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B815" w14:textId="531F2881" w:rsidR="0031004B" w:rsidRPr="00CC4B3C" w:rsidRDefault="0031004B" w:rsidP="0031004B">
      <w:pPr>
        <w:pStyle w:val="Heading2"/>
        <w:spacing w:after="120"/>
        <w:rPr>
          <w:color w:val="00A8BD"/>
          <w:sz w:val="32"/>
          <w:szCs w:val="32"/>
        </w:rPr>
      </w:pPr>
      <w:r w:rsidRPr="00CC4B3C">
        <w:rPr>
          <w:color w:val="00A8BD"/>
          <w:sz w:val="32"/>
          <w:szCs w:val="32"/>
        </w:rPr>
        <w:t>Data Retention and Disposal Policy</w:t>
      </w:r>
      <w:r w:rsidR="007C1F7A" w:rsidRPr="00CC4B3C">
        <w:rPr>
          <w:color w:val="00A8BD"/>
          <w:sz w:val="32"/>
          <w:szCs w:val="32"/>
        </w:rPr>
        <w:t xml:space="preserve"> </w:t>
      </w:r>
    </w:p>
    <w:p w14:paraId="7840FF4B" w14:textId="77777777" w:rsidR="007C1F7A" w:rsidRPr="00CC4B3C" w:rsidRDefault="007C1F7A" w:rsidP="007C1F7A">
      <w:pPr>
        <w:rPr>
          <w:color w:val="00A8BD"/>
        </w:rPr>
      </w:pPr>
    </w:p>
    <w:p w14:paraId="0812CF9B" w14:textId="6D61BC9F" w:rsidR="0031004B" w:rsidRPr="00CC4B3C" w:rsidRDefault="007C1F7A" w:rsidP="0031004B">
      <w:pPr>
        <w:pBdr>
          <w:top w:val="nil"/>
          <w:left w:val="nil"/>
          <w:bottom w:val="nil"/>
          <w:right w:val="nil"/>
          <w:between w:val="nil"/>
        </w:pBdr>
        <w:spacing w:after="120" w:line="240" w:lineRule="auto"/>
        <w:rPr>
          <w:rFonts w:ascii="Arial" w:eastAsia="Arial" w:hAnsi="Arial" w:cs="Arial"/>
          <w:b/>
          <w:bCs/>
          <w:color w:val="00A8BD"/>
          <w:sz w:val="20"/>
          <w:szCs w:val="20"/>
        </w:rPr>
      </w:pPr>
      <w:r w:rsidRPr="00CC4B3C">
        <w:rPr>
          <w:rFonts w:ascii="Arial" w:hAnsi="Arial" w:cs="Arial"/>
          <w:b/>
          <w:bCs/>
          <w:color w:val="00A8BD"/>
          <w:sz w:val="24"/>
          <w:szCs w:val="24"/>
        </w:rPr>
        <w:t>Guidance Notes</w:t>
      </w:r>
    </w:p>
    <w:p w14:paraId="54B315D8" w14:textId="77777777" w:rsidR="0031004B" w:rsidRDefault="0031004B" w:rsidP="0031004B">
      <w:pPr>
        <w:spacing w:after="120" w:line="240" w:lineRule="auto"/>
      </w:pPr>
      <w:r>
        <w:t>This document supports the organisation in demonstrating GDPR accountability through the proper retention of records and by demonstrating that disposal decisions are taken with proper authority and in accordance with due process.</w:t>
      </w:r>
    </w:p>
    <w:p w14:paraId="7559E392" w14:textId="77777777" w:rsidR="0031004B" w:rsidRDefault="0031004B" w:rsidP="0031004B">
      <w:pPr>
        <w:spacing w:after="120" w:line="240" w:lineRule="auto"/>
      </w:pPr>
    </w:p>
    <w:p w14:paraId="147C4BA8" w14:textId="77777777" w:rsidR="0031004B" w:rsidRDefault="0031004B" w:rsidP="0031004B">
      <w:pPr>
        <w:spacing w:after="120" w:line="240" w:lineRule="auto"/>
      </w:pPr>
      <w:r>
        <w:t>The document sets out the length of time that records should be retained and the processes to review the records as to any further retention or for disposing of records at the end of the retention period.</w:t>
      </w:r>
    </w:p>
    <w:p w14:paraId="7F6F29FE" w14:textId="77777777" w:rsidR="0031004B" w:rsidRPr="004134C5" w:rsidRDefault="0031004B" w:rsidP="0031004B">
      <w:pPr>
        <w:spacing w:after="120" w:line="240" w:lineRule="auto"/>
        <w:rPr>
          <w:sz w:val="20"/>
          <w:szCs w:val="20"/>
        </w:rPr>
      </w:pPr>
    </w:p>
    <w:p w14:paraId="66AAFDCA" w14:textId="77777777" w:rsidR="0031004B" w:rsidRPr="004134C5" w:rsidRDefault="0031004B" w:rsidP="0031004B">
      <w:pPr>
        <w:pBdr>
          <w:top w:val="nil"/>
          <w:left w:val="nil"/>
          <w:bottom w:val="nil"/>
          <w:right w:val="nil"/>
          <w:between w:val="nil"/>
        </w:pBdr>
        <w:spacing w:after="120" w:line="240" w:lineRule="auto"/>
        <w:rPr>
          <w:color w:val="000000"/>
        </w:rPr>
      </w:pPr>
      <w:r w:rsidRPr="004134C5">
        <w:rPr>
          <w:color w:val="000000"/>
        </w:rPr>
        <w:t>The template can be adopted to your own needs by amending any terminology not used in your organisation.</w:t>
      </w:r>
    </w:p>
    <w:p w14:paraId="48D72CC9" w14:textId="77777777" w:rsidR="0031004B" w:rsidRPr="004134C5" w:rsidRDefault="0031004B" w:rsidP="0031004B">
      <w:pPr>
        <w:pBdr>
          <w:top w:val="nil"/>
          <w:left w:val="nil"/>
          <w:bottom w:val="nil"/>
          <w:right w:val="nil"/>
          <w:between w:val="nil"/>
        </w:pBdr>
        <w:spacing w:after="120" w:line="240" w:lineRule="auto"/>
        <w:rPr>
          <w:color w:val="000000"/>
        </w:rPr>
      </w:pPr>
    </w:p>
    <w:p w14:paraId="01DE0546" w14:textId="77777777" w:rsidR="0031004B" w:rsidRPr="004134C5" w:rsidRDefault="0031004B" w:rsidP="0031004B">
      <w:pPr>
        <w:pBdr>
          <w:top w:val="nil"/>
          <w:left w:val="nil"/>
          <w:bottom w:val="nil"/>
          <w:right w:val="nil"/>
          <w:between w:val="nil"/>
        </w:pBdr>
        <w:spacing w:after="120" w:line="240" w:lineRule="auto"/>
        <w:rPr>
          <w:color w:val="000000"/>
        </w:rPr>
      </w:pPr>
      <w:r w:rsidRPr="004134C5">
        <w:rPr>
          <w:color w:val="000000"/>
        </w:rPr>
        <w:t>The agreed data retention periods for each type of data held by the organisation should be set out in Appendix 1 of the document following agreement by senior management.</w:t>
      </w:r>
    </w:p>
    <w:p w14:paraId="3D7CF146" w14:textId="77777777" w:rsidR="0031004B" w:rsidRDefault="0031004B" w:rsidP="0031004B">
      <w:pPr>
        <w:spacing w:after="120" w:line="240" w:lineRule="auto"/>
        <w:jc w:val="both"/>
        <w:rPr>
          <w:color w:val="FF0000"/>
        </w:rPr>
      </w:pPr>
    </w:p>
    <w:p w14:paraId="7D40CFAA" w14:textId="77777777" w:rsidR="0031004B" w:rsidRDefault="0031004B" w:rsidP="0031004B">
      <w:pPr>
        <w:spacing w:after="120" w:line="240" w:lineRule="auto"/>
        <w:rPr>
          <w:b/>
          <w:color w:val="0B7984"/>
        </w:rPr>
      </w:pPr>
      <w:r>
        <w:br w:type="page"/>
      </w:r>
    </w:p>
    <w:p w14:paraId="620CE06D" w14:textId="77777777" w:rsidR="009018B6" w:rsidRDefault="009018B6" w:rsidP="0031004B">
      <w:pPr>
        <w:rPr>
          <w:rFonts w:ascii="Arial" w:hAnsi="Arial" w:cs="Arial"/>
          <w:b/>
          <w:color w:val="0B7984"/>
          <w:sz w:val="32"/>
          <w:szCs w:val="32"/>
        </w:rPr>
      </w:pPr>
      <w:bookmarkStart w:id="0" w:name="_nmf14n" w:colFirst="0" w:colLast="0"/>
      <w:bookmarkEnd w:id="0"/>
    </w:p>
    <w:p w14:paraId="18B383F1" w14:textId="77777777" w:rsidR="009018B6" w:rsidRPr="0066549A" w:rsidRDefault="009018B6" w:rsidP="009018B6">
      <w:pPr>
        <w:pStyle w:val="paragraph"/>
        <w:spacing w:before="0" w:beforeAutospacing="0" w:after="0" w:afterAutospacing="0"/>
        <w:jc w:val="both"/>
        <w:textAlignment w:val="baseline"/>
        <w:rPr>
          <w:rFonts w:ascii="Segoe UI" w:hAnsi="Segoe UI" w:cs="Segoe UI"/>
          <w:color w:val="00A8BD"/>
          <w:sz w:val="18"/>
          <w:szCs w:val="18"/>
        </w:rPr>
      </w:pPr>
      <w:r w:rsidRPr="0066549A">
        <w:rPr>
          <w:rStyle w:val="normaltextrun"/>
          <w:rFonts w:ascii="Arial" w:hAnsi="Arial" w:cs="Arial"/>
          <w:b/>
          <w:bCs/>
          <w:color w:val="00A8BD"/>
        </w:rPr>
        <w:t>DATA RETENTION &amp; DISPOSAL POLICY OF:</w:t>
      </w:r>
      <w:r w:rsidRPr="0066549A">
        <w:rPr>
          <w:rStyle w:val="eop"/>
          <w:rFonts w:eastAsia="Arial"/>
          <w:color w:val="00A8BD"/>
        </w:rPr>
        <w:t> </w:t>
      </w:r>
    </w:p>
    <w:p w14:paraId="39D9815A"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68443A80" w14:textId="25831551"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sidRPr="5928CFBE">
        <w:rPr>
          <w:rStyle w:val="normaltextrun"/>
          <w:rFonts w:ascii="Arial" w:hAnsi="Arial" w:cs="Arial"/>
          <w:b/>
          <w:bCs/>
        </w:rPr>
        <w:t>[INSERT BUSINESS NAME]</w:t>
      </w:r>
      <w:r w:rsidRPr="5928CFBE">
        <w:rPr>
          <w:rStyle w:val="eop"/>
          <w:rFonts w:eastAsia="Arial"/>
        </w:rPr>
        <w:t> </w:t>
      </w:r>
    </w:p>
    <w:p w14:paraId="1C85346B"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3D38A046"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BUSINESS ADDRESS]</w:t>
      </w:r>
      <w:r>
        <w:rPr>
          <w:rStyle w:val="eop"/>
          <w:rFonts w:eastAsia="Arial"/>
        </w:rPr>
        <w:t> </w:t>
      </w:r>
    </w:p>
    <w:p w14:paraId="40696822"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26CCBDDD"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ICO REGISTRATION NUMBER]</w:t>
      </w:r>
      <w:r>
        <w:rPr>
          <w:rStyle w:val="eop"/>
          <w:rFonts w:eastAsia="Arial"/>
        </w:rPr>
        <w:t> </w:t>
      </w:r>
    </w:p>
    <w:p w14:paraId="179C9523"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6D122EFD"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DATE]</w:t>
      </w:r>
      <w:r>
        <w:rPr>
          <w:rStyle w:val="eop"/>
          <w:rFonts w:eastAsia="Arial"/>
        </w:rPr>
        <w:t> </w:t>
      </w:r>
    </w:p>
    <w:p w14:paraId="6DA1807E"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67CB40DB"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7B83FEBA" w14:textId="209E2B8F"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Policy became operational on: [1 January 202</w:t>
      </w:r>
      <w:r w:rsidR="0066549A">
        <w:rPr>
          <w:rStyle w:val="normaltextrun"/>
          <w:rFonts w:ascii="Arial" w:hAnsi="Arial" w:cs="Arial"/>
          <w:b/>
          <w:bCs/>
        </w:rPr>
        <w:t>3</w:t>
      </w:r>
      <w:r>
        <w:rPr>
          <w:rStyle w:val="normaltextrun"/>
          <w:rFonts w:ascii="Arial" w:hAnsi="Arial" w:cs="Arial"/>
          <w:b/>
          <w:bCs/>
        </w:rPr>
        <w:t>]</w:t>
      </w:r>
      <w:r>
        <w:rPr>
          <w:rStyle w:val="eop"/>
          <w:rFonts w:eastAsia="Arial"/>
        </w:rPr>
        <w:t> </w:t>
      </w:r>
    </w:p>
    <w:p w14:paraId="11D0185D" w14:textId="77777777" w:rsidR="009018B6" w:rsidRDefault="009018B6" w:rsidP="009018B6">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14:paraId="774365BF" w14:textId="028DD6C7" w:rsidR="009018B6" w:rsidRDefault="009018B6" w:rsidP="009018B6">
      <w:pPr>
        <w:pStyle w:val="paragraph"/>
        <w:spacing w:before="0" w:beforeAutospacing="0" w:after="0" w:afterAutospacing="0"/>
        <w:jc w:val="both"/>
        <w:textAlignment w:val="baseline"/>
        <w:rPr>
          <w:rStyle w:val="eop"/>
          <w:rFonts w:eastAsia="Arial"/>
        </w:rPr>
      </w:pPr>
      <w:r>
        <w:rPr>
          <w:rStyle w:val="normaltextrun"/>
          <w:rFonts w:ascii="Arial" w:hAnsi="Arial" w:cs="Arial"/>
          <w:b/>
          <w:bCs/>
        </w:rPr>
        <w:t>Next review date: [1 January 202</w:t>
      </w:r>
      <w:r w:rsidR="0066549A">
        <w:rPr>
          <w:rStyle w:val="normaltextrun"/>
          <w:rFonts w:ascii="Arial" w:hAnsi="Arial" w:cs="Arial"/>
          <w:b/>
          <w:bCs/>
        </w:rPr>
        <w:t>4</w:t>
      </w:r>
      <w:r>
        <w:rPr>
          <w:rStyle w:val="normaltextrun"/>
          <w:rFonts w:ascii="Arial" w:hAnsi="Arial" w:cs="Arial"/>
          <w:b/>
          <w:bCs/>
        </w:rPr>
        <w:t>]</w:t>
      </w:r>
      <w:r>
        <w:rPr>
          <w:rStyle w:val="eop"/>
          <w:rFonts w:eastAsia="Arial"/>
        </w:rPr>
        <w:t> </w:t>
      </w:r>
    </w:p>
    <w:p w14:paraId="68FF3868" w14:textId="77777777" w:rsidR="009018B6" w:rsidRDefault="009018B6" w:rsidP="0031004B">
      <w:pPr>
        <w:rPr>
          <w:rFonts w:ascii="Arial" w:hAnsi="Arial" w:cs="Arial"/>
          <w:b/>
          <w:color w:val="0B7984"/>
          <w:sz w:val="32"/>
          <w:szCs w:val="32"/>
        </w:rPr>
      </w:pPr>
    </w:p>
    <w:p w14:paraId="550C49A3" w14:textId="77777777" w:rsidR="009018B6" w:rsidRDefault="009018B6" w:rsidP="0031004B">
      <w:pPr>
        <w:rPr>
          <w:rFonts w:ascii="Arial" w:hAnsi="Arial" w:cs="Arial"/>
          <w:b/>
          <w:color w:val="0B7984"/>
          <w:sz w:val="32"/>
          <w:szCs w:val="32"/>
        </w:rPr>
      </w:pPr>
    </w:p>
    <w:p w14:paraId="4E4F5689" w14:textId="77777777" w:rsidR="009018B6" w:rsidRDefault="009018B6" w:rsidP="0031004B">
      <w:pPr>
        <w:rPr>
          <w:rFonts w:ascii="Arial" w:hAnsi="Arial" w:cs="Arial"/>
          <w:b/>
          <w:color w:val="0B7984"/>
          <w:sz w:val="32"/>
          <w:szCs w:val="32"/>
        </w:rPr>
      </w:pPr>
    </w:p>
    <w:p w14:paraId="23FCEF23" w14:textId="77777777" w:rsidR="009018B6" w:rsidRDefault="009018B6" w:rsidP="0031004B">
      <w:pPr>
        <w:rPr>
          <w:rFonts w:ascii="Arial" w:hAnsi="Arial" w:cs="Arial"/>
          <w:b/>
          <w:color w:val="0B7984"/>
          <w:sz w:val="32"/>
          <w:szCs w:val="32"/>
        </w:rPr>
      </w:pPr>
    </w:p>
    <w:p w14:paraId="6E584361" w14:textId="77777777" w:rsidR="009018B6" w:rsidRDefault="009018B6" w:rsidP="0031004B">
      <w:pPr>
        <w:rPr>
          <w:rFonts w:ascii="Arial" w:hAnsi="Arial" w:cs="Arial"/>
          <w:b/>
          <w:color w:val="0B7984"/>
          <w:sz w:val="32"/>
          <w:szCs w:val="32"/>
        </w:rPr>
      </w:pPr>
    </w:p>
    <w:p w14:paraId="4FC5D403" w14:textId="77777777" w:rsidR="009018B6" w:rsidRDefault="009018B6" w:rsidP="0031004B">
      <w:pPr>
        <w:rPr>
          <w:rFonts w:ascii="Arial" w:hAnsi="Arial" w:cs="Arial"/>
          <w:b/>
          <w:color w:val="0B7984"/>
          <w:sz w:val="32"/>
          <w:szCs w:val="32"/>
        </w:rPr>
      </w:pPr>
    </w:p>
    <w:p w14:paraId="42783F67" w14:textId="77777777" w:rsidR="009018B6" w:rsidRDefault="009018B6" w:rsidP="0031004B">
      <w:pPr>
        <w:rPr>
          <w:rFonts w:ascii="Arial" w:hAnsi="Arial" w:cs="Arial"/>
          <w:b/>
          <w:color w:val="0B7984"/>
          <w:sz w:val="32"/>
          <w:szCs w:val="32"/>
        </w:rPr>
      </w:pPr>
    </w:p>
    <w:p w14:paraId="1F19F1E9" w14:textId="77777777" w:rsidR="009018B6" w:rsidRDefault="009018B6" w:rsidP="0031004B">
      <w:pPr>
        <w:rPr>
          <w:rFonts w:ascii="Arial" w:hAnsi="Arial" w:cs="Arial"/>
          <w:b/>
          <w:color w:val="0B7984"/>
          <w:sz w:val="32"/>
          <w:szCs w:val="32"/>
        </w:rPr>
      </w:pPr>
    </w:p>
    <w:p w14:paraId="6F48087B" w14:textId="77777777" w:rsidR="009018B6" w:rsidRDefault="009018B6" w:rsidP="0031004B">
      <w:pPr>
        <w:rPr>
          <w:rFonts w:ascii="Arial" w:hAnsi="Arial" w:cs="Arial"/>
          <w:b/>
          <w:color w:val="0B7984"/>
          <w:sz w:val="32"/>
          <w:szCs w:val="32"/>
        </w:rPr>
      </w:pPr>
    </w:p>
    <w:p w14:paraId="2455E05F" w14:textId="77777777" w:rsidR="009018B6" w:rsidRDefault="009018B6" w:rsidP="0031004B">
      <w:pPr>
        <w:rPr>
          <w:rFonts w:ascii="Arial" w:hAnsi="Arial" w:cs="Arial"/>
          <w:b/>
          <w:color w:val="0B7984"/>
          <w:sz w:val="32"/>
          <w:szCs w:val="32"/>
        </w:rPr>
      </w:pPr>
    </w:p>
    <w:p w14:paraId="02CC3CDE" w14:textId="77777777" w:rsidR="009018B6" w:rsidRDefault="009018B6" w:rsidP="0031004B">
      <w:pPr>
        <w:rPr>
          <w:rFonts w:ascii="Arial" w:hAnsi="Arial" w:cs="Arial"/>
          <w:b/>
          <w:color w:val="0B7984"/>
          <w:sz w:val="32"/>
          <w:szCs w:val="32"/>
        </w:rPr>
      </w:pPr>
    </w:p>
    <w:p w14:paraId="0DCB5F54" w14:textId="77777777" w:rsidR="009018B6" w:rsidRDefault="009018B6" w:rsidP="0031004B">
      <w:pPr>
        <w:rPr>
          <w:rFonts w:ascii="Arial" w:hAnsi="Arial" w:cs="Arial"/>
          <w:b/>
          <w:color w:val="0B7984"/>
          <w:sz w:val="32"/>
          <w:szCs w:val="32"/>
        </w:rPr>
      </w:pPr>
    </w:p>
    <w:p w14:paraId="0D0F14B6" w14:textId="77777777" w:rsidR="009018B6" w:rsidRDefault="009018B6" w:rsidP="0031004B">
      <w:pPr>
        <w:rPr>
          <w:rFonts w:ascii="Arial" w:hAnsi="Arial" w:cs="Arial"/>
          <w:b/>
          <w:color w:val="0B7984"/>
          <w:sz w:val="32"/>
          <w:szCs w:val="32"/>
        </w:rPr>
      </w:pPr>
    </w:p>
    <w:p w14:paraId="359E88E0" w14:textId="77777777" w:rsidR="009018B6" w:rsidRDefault="009018B6" w:rsidP="0031004B">
      <w:pPr>
        <w:rPr>
          <w:rFonts w:ascii="Arial" w:hAnsi="Arial" w:cs="Arial"/>
          <w:b/>
          <w:color w:val="0B7984"/>
          <w:sz w:val="32"/>
          <w:szCs w:val="32"/>
        </w:rPr>
      </w:pPr>
    </w:p>
    <w:p w14:paraId="0142103B" w14:textId="77777777" w:rsidR="009018B6" w:rsidRDefault="009018B6" w:rsidP="0031004B">
      <w:pPr>
        <w:rPr>
          <w:rFonts w:ascii="Arial" w:hAnsi="Arial" w:cs="Arial"/>
          <w:b/>
          <w:color w:val="0B7984"/>
          <w:sz w:val="32"/>
          <w:szCs w:val="32"/>
        </w:rPr>
      </w:pPr>
    </w:p>
    <w:p w14:paraId="4C987090" w14:textId="5E7551EB" w:rsidR="0031004B" w:rsidRPr="0066549A" w:rsidRDefault="0031004B" w:rsidP="0031004B">
      <w:pPr>
        <w:rPr>
          <w:rFonts w:ascii="Arial" w:hAnsi="Arial" w:cs="Arial"/>
          <w:b/>
          <w:color w:val="00A8BD"/>
          <w:sz w:val="32"/>
          <w:szCs w:val="32"/>
        </w:rPr>
      </w:pPr>
      <w:r w:rsidRPr="0066549A">
        <w:rPr>
          <w:rFonts w:ascii="Arial" w:hAnsi="Arial" w:cs="Arial"/>
          <w:b/>
          <w:color w:val="00A8BD"/>
          <w:sz w:val="32"/>
          <w:szCs w:val="32"/>
        </w:rPr>
        <w:lastRenderedPageBreak/>
        <w:t>Data Retention and Disposal Policy for [INSERT]</w:t>
      </w:r>
    </w:p>
    <w:p w14:paraId="0F232D5E" w14:textId="77777777" w:rsidR="0031004B" w:rsidRDefault="0031004B" w:rsidP="0031004B">
      <w:pPr>
        <w:pBdr>
          <w:top w:val="nil"/>
          <w:left w:val="nil"/>
          <w:bottom w:val="nil"/>
          <w:right w:val="nil"/>
          <w:between w:val="nil"/>
        </w:pBdr>
        <w:spacing w:after="120" w:line="240" w:lineRule="auto"/>
        <w:jc w:val="center"/>
        <w:rPr>
          <w:b/>
          <w:color w:val="000000"/>
          <w:sz w:val="28"/>
          <w:szCs w:val="28"/>
        </w:rPr>
      </w:pPr>
      <w:r>
        <w:rPr>
          <w:rFonts w:ascii="Arial" w:eastAsia="Arial" w:hAnsi="Arial" w:cs="Arial"/>
          <w:color w:val="FFFFFF"/>
          <w:sz w:val="20"/>
          <w:szCs w:val="20"/>
        </w:rPr>
        <w:t>Data Retention and Disposal Policy</w:t>
      </w:r>
    </w:p>
    <w:p w14:paraId="2EA5FA32"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Introduction</w:t>
      </w:r>
    </w:p>
    <w:p w14:paraId="307C2BA7"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In the course of carrying out various functions, we create and hold a wide range of recorded information. Records will be properly retained to enable us to meet our business needs, legal requirements, to evidence events or agreements in the event of allegations or disputes and to ensure that any records of historic value are preserved.</w:t>
      </w:r>
    </w:p>
    <w:p w14:paraId="26A37731" w14:textId="77777777" w:rsidR="00D07E18" w:rsidRDefault="00D07E18" w:rsidP="00D07E18">
      <w:pPr>
        <w:pBdr>
          <w:top w:val="nil"/>
          <w:left w:val="nil"/>
          <w:bottom w:val="nil"/>
          <w:right w:val="nil"/>
          <w:between w:val="nil"/>
        </w:pBdr>
        <w:spacing w:after="120" w:line="240" w:lineRule="auto"/>
        <w:jc w:val="both"/>
        <w:rPr>
          <w:color w:val="000000"/>
        </w:rPr>
      </w:pPr>
    </w:p>
    <w:p w14:paraId="68205E40"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The untimely destruction of records could affect: </w:t>
      </w:r>
    </w:p>
    <w:p w14:paraId="3CCCBA15" w14:textId="77777777" w:rsidR="00D07E18" w:rsidRDefault="00D07E18" w:rsidP="00D07E18">
      <w:pPr>
        <w:numPr>
          <w:ilvl w:val="0"/>
          <w:numId w:val="8"/>
        </w:numPr>
        <w:pBdr>
          <w:top w:val="nil"/>
          <w:left w:val="nil"/>
          <w:bottom w:val="nil"/>
          <w:right w:val="nil"/>
          <w:between w:val="nil"/>
        </w:pBdr>
        <w:spacing w:after="120" w:line="240" w:lineRule="auto"/>
        <w:jc w:val="both"/>
      </w:pPr>
      <w:r>
        <w:rPr>
          <w:color w:val="000000"/>
        </w:rPr>
        <w:t xml:space="preserve">the conduct of </w:t>
      </w:r>
      <w:proofErr w:type="gramStart"/>
      <w:r>
        <w:rPr>
          <w:color w:val="000000"/>
        </w:rPr>
        <w:t>business;</w:t>
      </w:r>
      <w:proofErr w:type="gramEnd"/>
      <w:r>
        <w:rPr>
          <w:color w:val="000000"/>
        </w:rPr>
        <w:t xml:space="preserve"> </w:t>
      </w:r>
    </w:p>
    <w:p w14:paraId="150B82A3" w14:textId="77777777" w:rsidR="00D07E18" w:rsidRDefault="00D07E18" w:rsidP="00D07E18">
      <w:pPr>
        <w:numPr>
          <w:ilvl w:val="0"/>
          <w:numId w:val="8"/>
        </w:numPr>
        <w:pBdr>
          <w:top w:val="nil"/>
          <w:left w:val="nil"/>
          <w:bottom w:val="nil"/>
          <w:right w:val="nil"/>
          <w:between w:val="nil"/>
        </w:pBdr>
        <w:spacing w:after="120" w:line="240" w:lineRule="auto"/>
        <w:jc w:val="both"/>
      </w:pPr>
      <w:r>
        <w:rPr>
          <w:color w:val="000000"/>
        </w:rPr>
        <w:t xml:space="preserve">the ability of the business to defend or instigate legal </w:t>
      </w:r>
      <w:proofErr w:type="gramStart"/>
      <w:r>
        <w:rPr>
          <w:color w:val="000000"/>
        </w:rPr>
        <w:t>actions;</w:t>
      </w:r>
      <w:proofErr w:type="gramEnd"/>
      <w:r>
        <w:rPr>
          <w:color w:val="000000"/>
        </w:rPr>
        <w:t xml:space="preserve"> </w:t>
      </w:r>
    </w:p>
    <w:p w14:paraId="759F53DF" w14:textId="77777777" w:rsidR="00D07E18" w:rsidRDefault="00D07E18" w:rsidP="00D07E18">
      <w:pPr>
        <w:numPr>
          <w:ilvl w:val="0"/>
          <w:numId w:val="8"/>
        </w:numPr>
        <w:pBdr>
          <w:top w:val="nil"/>
          <w:left w:val="nil"/>
          <w:bottom w:val="nil"/>
          <w:right w:val="nil"/>
          <w:between w:val="nil"/>
        </w:pBdr>
        <w:spacing w:after="120" w:line="240" w:lineRule="auto"/>
        <w:jc w:val="both"/>
      </w:pPr>
      <w:r>
        <w:rPr>
          <w:color w:val="000000"/>
        </w:rPr>
        <w:t>the business’s ability to comply with statutory obligations; and/or</w:t>
      </w:r>
    </w:p>
    <w:p w14:paraId="7C6175BD" w14:textId="77777777" w:rsidR="00D07E18" w:rsidRDefault="00D07E18" w:rsidP="00D07E18">
      <w:pPr>
        <w:numPr>
          <w:ilvl w:val="0"/>
          <w:numId w:val="8"/>
        </w:numPr>
        <w:pBdr>
          <w:top w:val="nil"/>
          <w:left w:val="nil"/>
          <w:bottom w:val="nil"/>
          <w:right w:val="nil"/>
          <w:between w:val="nil"/>
        </w:pBdr>
        <w:spacing w:after="120" w:line="240" w:lineRule="auto"/>
        <w:jc w:val="both"/>
      </w:pPr>
      <w:r>
        <w:rPr>
          <w:color w:val="000000"/>
        </w:rPr>
        <w:t xml:space="preserve">the business’s reputation. </w:t>
      </w:r>
    </w:p>
    <w:p w14:paraId="41EECADF" w14:textId="77777777" w:rsidR="00D07E18" w:rsidRDefault="00D07E18" w:rsidP="00D07E18">
      <w:pPr>
        <w:pBdr>
          <w:top w:val="nil"/>
          <w:left w:val="nil"/>
          <w:bottom w:val="nil"/>
          <w:right w:val="nil"/>
          <w:between w:val="nil"/>
        </w:pBdr>
        <w:spacing w:after="120" w:line="240" w:lineRule="auto"/>
        <w:jc w:val="both"/>
        <w:rPr>
          <w:color w:val="000000"/>
        </w:rPr>
      </w:pPr>
    </w:p>
    <w:p w14:paraId="00E9A68E"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Conversely, the permanent retention of records is undesirable and, in certain circumstances, unlawful. Therefore, disposal is necessary to free up storage space, reduce administrative burden, and to ensure that the organisation does not unlawfully retain records for longer than necessary, particularly those containing personal data. </w:t>
      </w:r>
    </w:p>
    <w:p w14:paraId="1EA74B63" w14:textId="77777777" w:rsidR="00D07E18" w:rsidRDefault="00D07E18" w:rsidP="00D07E18">
      <w:pPr>
        <w:pBdr>
          <w:top w:val="nil"/>
          <w:left w:val="nil"/>
          <w:bottom w:val="nil"/>
          <w:right w:val="nil"/>
          <w:between w:val="nil"/>
        </w:pBdr>
        <w:spacing w:after="120" w:line="240" w:lineRule="auto"/>
        <w:jc w:val="both"/>
        <w:rPr>
          <w:color w:val="000000"/>
        </w:rPr>
      </w:pPr>
    </w:p>
    <w:p w14:paraId="1303D87B"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This policy supports our organisation in demonstrating accountability through the proper retention of records and by demonstrating that disposal decisions are taken with proper authority and in accordance with due process.</w:t>
      </w:r>
    </w:p>
    <w:p w14:paraId="1594988D" w14:textId="77777777" w:rsidR="00D07E18" w:rsidRDefault="00D07E18" w:rsidP="00D07E18">
      <w:pPr>
        <w:pBdr>
          <w:top w:val="nil"/>
          <w:left w:val="nil"/>
          <w:bottom w:val="nil"/>
          <w:right w:val="nil"/>
          <w:between w:val="nil"/>
        </w:pBdr>
        <w:spacing w:after="120" w:line="240" w:lineRule="auto"/>
        <w:jc w:val="both"/>
        <w:rPr>
          <w:color w:val="000000"/>
        </w:rPr>
      </w:pPr>
    </w:p>
    <w:p w14:paraId="00AD1B5A"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Purpose</w:t>
      </w:r>
    </w:p>
    <w:p w14:paraId="0BFEF76B"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The purpose of this policy is to provide guidance as to set out the length of time that records should be retained and the processes to review the records as to any further retention or for disposing of records at the end of the retention period. The policy helps to ensure that we operate in compliance with the General Data Protection Regulation and any other legislative or regulatory retention obligations.</w:t>
      </w:r>
    </w:p>
    <w:p w14:paraId="4F668A0B" w14:textId="77777777" w:rsidR="00D07E18" w:rsidRDefault="00D07E18" w:rsidP="00D07E18">
      <w:pPr>
        <w:pBdr>
          <w:top w:val="nil"/>
          <w:left w:val="nil"/>
          <w:bottom w:val="nil"/>
          <w:right w:val="nil"/>
          <w:between w:val="nil"/>
        </w:pBdr>
        <w:spacing w:after="120" w:line="240" w:lineRule="auto"/>
        <w:rPr>
          <w:color w:val="000000"/>
          <w:sz w:val="24"/>
          <w:szCs w:val="24"/>
        </w:rPr>
      </w:pPr>
    </w:p>
    <w:p w14:paraId="2BCA9E3D"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 xml:space="preserve">Scope </w:t>
      </w:r>
    </w:p>
    <w:p w14:paraId="172566A0"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The policy covers the records listed in the Data Processed Register, irrespective of the media on which they are created or held, including: </w:t>
      </w:r>
    </w:p>
    <w:p w14:paraId="10DEC126" w14:textId="77777777" w:rsidR="00D07E18" w:rsidRDefault="00D07E18" w:rsidP="00D07E18">
      <w:pPr>
        <w:numPr>
          <w:ilvl w:val="0"/>
          <w:numId w:val="6"/>
        </w:numPr>
        <w:pBdr>
          <w:top w:val="nil"/>
          <w:left w:val="nil"/>
          <w:bottom w:val="nil"/>
          <w:right w:val="nil"/>
          <w:between w:val="nil"/>
        </w:pBdr>
        <w:spacing w:after="120" w:line="240" w:lineRule="auto"/>
      </w:pPr>
      <w:proofErr w:type="gramStart"/>
      <w:r>
        <w:rPr>
          <w:color w:val="000000"/>
        </w:rPr>
        <w:t>paper;</w:t>
      </w:r>
      <w:proofErr w:type="gramEnd"/>
      <w:r>
        <w:rPr>
          <w:color w:val="000000"/>
        </w:rPr>
        <w:t xml:space="preserve"> </w:t>
      </w:r>
    </w:p>
    <w:p w14:paraId="4CA48B0C" w14:textId="77777777" w:rsidR="00D07E18" w:rsidRDefault="00D07E18" w:rsidP="00D07E18">
      <w:pPr>
        <w:numPr>
          <w:ilvl w:val="0"/>
          <w:numId w:val="6"/>
        </w:numPr>
        <w:pBdr>
          <w:top w:val="nil"/>
          <w:left w:val="nil"/>
          <w:bottom w:val="nil"/>
          <w:right w:val="nil"/>
          <w:between w:val="nil"/>
        </w:pBdr>
        <w:spacing w:after="120" w:line="240" w:lineRule="auto"/>
      </w:pPr>
      <w:r>
        <w:rPr>
          <w:color w:val="000000"/>
        </w:rPr>
        <w:t>electronic files (including database, Word documents, power point presentations, spreadsheets, web pages and e-mails); and</w:t>
      </w:r>
    </w:p>
    <w:p w14:paraId="5F7726B2" w14:textId="77777777" w:rsidR="00D07E18" w:rsidRDefault="00D07E18" w:rsidP="00D07E18">
      <w:pPr>
        <w:numPr>
          <w:ilvl w:val="0"/>
          <w:numId w:val="6"/>
        </w:numPr>
        <w:pBdr>
          <w:top w:val="nil"/>
          <w:left w:val="nil"/>
          <w:bottom w:val="nil"/>
          <w:right w:val="nil"/>
          <w:between w:val="nil"/>
        </w:pBdr>
        <w:spacing w:after="120" w:line="240" w:lineRule="auto"/>
      </w:pPr>
      <w:r>
        <w:rPr>
          <w:color w:val="000000"/>
        </w:rPr>
        <w:t xml:space="preserve">photographs, scanned images, CD-ROMs, and videotapes. </w:t>
      </w:r>
    </w:p>
    <w:p w14:paraId="7914649C" w14:textId="77777777" w:rsidR="00D07E18" w:rsidRDefault="00D07E18" w:rsidP="00D07E18">
      <w:pPr>
        <w:pBdr>
          <w:top w:val="nil"/>
          <w:left w:val="nil"/>
          <w:bottom w:val="nil"/>
          <w:right w:val="nil"/>
          <w:between w:val="nil"/>
        </w:pBdr>
        <w:spacing w:after="120" w:line="240" w:lineRule="auto"/>
        <w:jc w:val="both"/>
        <w:rPr>
          <w:color w:val="000000"/>
        </w:rPr>
      </w:pPr>
    </w:p>
    <w:p w14:paraId="1E64AEBC" w14:textId="77777777" w:rsidR="00D07E18" w:rsidRDefault="00D07E18" w:rsidP="00D07E18">
      <w:pPr>
        <w:pBdr>
          <w:top w:val="nil"/>
          <w:left w:val="nil"/>
          <w:bottom w:val="nil"/>
          <w:right w:val="nil"/>
          <w:between w:val="nil"/>
        </w:pBdr>
        <w:spacing w:after="120" w:line="240" w:lineRule="auto"/>
        <w:rPr>
          <w:color w:val="000000"/>
        </w:rPr>
      </w:pPr>
      <w:r>
        <w:rPr>
          <w:color w:val="000000"/>
        </w:rPr>
        <w:t xml:space="preserve">The policy covers all types of records that we create or hold which may include but are not limited to: </w:t>
      </w:r>
    </w:p>
    <w:p w14:paraId="179011BB"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employee </w:t>
      </w:r>
      <w:proofErr w:type="gramStart"/>
      <w:r>
        <w:rPr>
          <w:color w:val="000000"/>
        </w:rPr>
        <w:t>data;</w:t>
      </w:r>
      <w:proofErr w:type="gramEnd"/>
    </w:p>
    <w:p w14:paraId="0D04E597"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customer </w:t>
      </w:r>
      <w:proofErr w:type="gramStart"/>
      <w:r>
        <w:rPr>
          <w:color w:val="000000"/>
        </w:rPr>
        <w:t>data;</w:t>
      </w:r>
      <w:proofErr w:type="gramEnd"/>
    </w:p>
    <w:p w14:paraId="0FE87D3E"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minutes of </w:t>
      </w:r>
      <w:proofErr w:type="gramStart"/>
      <w:r>
        <w:rPr>
          <w:color w:val="000000"/>
        </w:rPr>
        <w:t>meetings;</w:t>
      </w:r>
      <w:proofErr w:type="gramEnd"/>
      <w:r>
        <w:rPr>
          <w:color w:val="000000"/>
        </w:rPr>
        <w:t xml:space="preserve"> </w:t>
      </w:r>
    </w:p>
    <w:p w14:paraId="65196D84"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data from external </w:t>
      </w:r>
      <w:proofErr w:type="gramStart"/>
      <w:r>
        <w:rPr>
          <w:color w:val="000000"/>
        </w:rPr>
        <w:t>parties;</w:t>
      </w:r>
      <w:proofErr w:type="gramEnd"/>
      <w:r>
        <w:rPr>
          <w:color w:val="000000"/>
        </w:rPr>
        <w:t xml:space="preserve"> </w:t>
      </w:r>
    </w:p>
    <w:p w14:paraId="1B8B516C"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contracts and </w:t>
      </w:r>
      <w:proofErr w:type="gramStart"/>
      <w:r>
        <w:rPr>
          <w:color w:val="000000"/>
        </w:rPr>
        <w:t>invoices;</w:t>
      </w:r>
      <w:proofErr w:type="gramEnd"/>
      <w:r>
        <w:rPr>
          <w:color w:val="000000"/>
        </w:rPr>
        <w:t xml:space="preserve"> </w:t>
      </w:r>
    </w:p>
    <w:p w14:paraId="4ABF685C"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proofErr w:type="gramStart"/>
      <w:r>
        <w:rPr>
          <w:color w:val="000000"/>
        </w:rPr>
        <w:t>registers;</w:t>
      </w:r>
      <w:proofErr w:type="gramEnd"/>
      <w:r>
        <w:rPr>
          <w:color w:val="000000"/>
        </w:rPr>
        <w:t xml:space="preserve"> </w:t>
      </w:r>
    </w:p>
    <w:p w14:paraId="2C13803E"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legal </w:t>
      </w:r>
      <w:proofErr w:type="gramStart"/>
      <w:r>
        <w:rPr>
          <w:color w:val="000000"/>
        </w:rPr>
        <w:t>advice;</w:t>
      </w:r>
      <w:proofErr w:type="gramEnd"/>
      <w:r>
        <w:rPr>
          <w:color w:val="000000"/>
        </w:rPr>
        <w:t xml:space="preserve"> </w:t>
      </w:r>
    </w:p>
    <w:p w14:paraId="032B96CE"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 xml:space="preserve">file </w:t>
      </w:r>
      <w:proofErr w:type="gramStart"/>
      <w:r>
        <w:rPr>
          <w:color w:val="000000"/>
        </w:rPr>
        <w:t>notes;</w:t>
      </w:r>
      <w:proofErr w:type="gramEnd"/>
      <w:r>
        <w:rPr>
          <w:color w:val="000000"/>
        </w:rPr>
        <w:t xml:space="preserve"> </w:t>
      </w:r>
    </w:p>
    <w:p w14:paraId="3A450CDE"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financial accounts; and</w:t>
      </w:r>
    </w:p>
    <w:p w14:paraId="060B64B1"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the organisation’s publications.</w:t>
      </w:r>
    </w:p>
    <w:p w14:paraId="7E227BB7" w14:textId="77777777" w:rsidR="00D07E18" w:rsidRDefault="00D07E18" w:rsidP="00D07E18">
      <w:pPr>
        <w:numPr>
          <w:ilvl w:val="0"/>
          <w:numId w:val="7"/>
        </w:numPr>
        <w:pBdr>
          <w:top w:val="nil"/>
          <w:left w:val="nil"/>
          <w:bottom w:val="nil"/>
          <w:right w:val="nil"/>
          <w:between w:val="nil"/>
        </w:pBdr>
        <w:spacing w:after="120" w:line="240" w:lineRule="auto"/>
        <w:jc w:val="both"/>
        <w:rPr>
          <w:color w:val="000000"/>
        </w:rPr>
      </w:pPr>
      <w:r>
        <w:rPr>
          <w:color w:val="000000"/>
        </w:rPr>
        <w:t>DELETE OR INSERT AS APPROPRIATE</w:t>
      </w:r>
    </w:p>
    <w:p w14:paraId="0BF11C23" w14:textId="77777777" w:rsidR="00D07E18" w:rsidRDefault="00D07E18" w:rsidP="00D07E18">
      <w:pPr>
        <w:pBdr>
          <w:top w:val="nil"/>
          <w:left w:val="nil"/>
          <w:bottom w:val="nil"/>
          <w:right w:val="nil"/>
          <w:between w:val="nil"/>
        </w:pBdr>
        <w:spacing w:after="120" w:line="240" w:lineRule="auto"/>
        <w:jc w:val="both"/>
        <w:rPr>
          <w:color w:val="000000"/>
        </w:rPr>
      </w:pPr>
    </w:p>
    <w:p w14:paraId="3BD1198C"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Application</w:t>
      </w:r>
    </w:p>
    <w:p w14:paraId="5FCDD77D"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The policy applies equally to all permanent and casual employees, agency staff, and outsourced suppliers.</w:t>
      </w:r>
    </w:p>
    <w:p w14:paraId="76D0C91F" w14:textId="77777777" w:rsidR="00D07E18" w:rsidRDefault="00D07E18" w:rsidP="00D07E18">
      <w:pPr>
        <w:pBdr>
          <w:top w:val="nil"/>
          <w:left w:val="nil"/>
          <w:bottom w:val="nil"/>
          <w:right w:val="nil"/>
          <w:between w:val="nil"/>
        </w:pBdr>
        <w:spacing w:after="120" w:line="240" w:lineRule="auto"/>
        <w:jc w:val="both"/>
        <w:rPr>
          <w:color w:val="000000"/>
          <w:sz w:val="24"/>
          <w:szCs w:val="24"/>
        </w:rPr>
      </w:pPr>
    </w:p>
    <w:p w14:paraId="42C0ADFC"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Minimum Retention Period</w:t>
      </w:r>
    </w:p>
    <w:p w14:paraId="74DF82F9"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Unless a record has been marked for ‘permanent preservation’ it should only be retained for a limited period of time. A recommended minimum retention period is provided for each category of record in the Data Processed Register. The retention period applies to all records within that category.</w:t>
      </w:r>
    </w:p>
    <w:p w14:paraId="3DB06FE9" w14:textId="77777777" w:rsidR="00D07E18" w:rsidRDefault="00D07E18" w:rsidP="00D07E18">
      <w:pPr>
        <w:pBdr>
          <w:top w:val="nil"/>
          <w:left w:val="nil"/>
          <w:bottom w:val="nil"/>
          <w:right w:val="nil"/>
          <w:between w:val="nil"/>
        </w:pBdr>
        <w:spacing w:after="120" w:line="240" w:lineRule="auto"/>
        <w:jc w:val="both"/>
        <w:rPr>
          <w:color w:val="000000"/>
        </w:rPr>
      </w:pPr>
    </w:p>
    <w:p w14:paraId="34C21563"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The recommended minimum retention period derives from either: </w:t>
      </w:r>
    </w:p>
    <w:p w14:paraId="14BB4558" w14:textId="77777777" w:rsidR="00D07E18" w:rsidRDefault="00D07E18" w:rsidP="00D07E18">
      <w:pPr>
        <w:numPr>
          <w:ilvl w:val="0"/>
          <w:numId w:val="2"/>
        </w:numPr>
        <w:pBdr>
          <w:top w:val="nil"/>
          <w:left w:val="nil"/>
          <w:bottom w:val="nil"/>
          <w:right w:val="nil"/>
          <w:between w:val="nil"/>
        </w:pBdr>
        <w:spacing w:after="120" w:line="240" w:lineRule="auto"/>
        <w:jc w:val="both"/>
      </w:pPr>
      <w:r>
        <w:rPr>
          <w:color w:val="000000"/>
        </w:rPr>
        <w:t xml:space="preserve">business </w:t>
      </w:r>
      <w:proofErr w:type="gramStart"/>
      <w:r>
        <w:rPr>
          <w:color w:val="000000"/>
        </w:rPr>
        <w:t>need;</w:t>
      </w:r>
      <w:proofErr w:type="gramEnd"/>
    </w:p>
    <w:p w14:paraId="6F5FF44B" w14:textId="77777777" w:rsidR="00D07E18" w:rsidRDefault="00D07E18" w:rsidP="00D07E18">
      <w:pPr>
        <w:numPr>
          <w:ilvl w:val="0"/>
          <w:numId w:val="2"/>
        </w:numPr>
        <w:pBdr>
          <w:top w:val="nil"/>
          <w:left w:val="nil"/>
          <w:bottom w:val="nil"/>
          <w:right w:val="nil"/>
          <w:between w:val="nil"/>
        </w:pBdr>
        <w:spacing w:after="120" w:line="240" w:lineRule="auto"/>
        <w:jc w:val="both"/>
      </w:pPr>
      <w:proofErr w:type="gramStart"/>
      <w:r>
        <w:rPr>
          <w:color w:val="000000"/>
        </w:rPr>
        <w:t>legislation;</w:t>
      </w:r>
      <w:proofErr w:type="gramEnd"/>
    </w:p>
    <w:p w14:paraId="4F2BCB58" w14:textId="77777777" w:rsidR="00D07E18" w:rsidRDefault="00D07E18" w:rsidP="00D07E18">
      <w:pPr>
        <w:numPr>
          <w:ilvl w:val="0"/>
          <w:numId w:val="2"/>
        </w:numPr>
        <w:pBdr>
          <w:top w:val="nil"/>
          <w:left w:val="nil"/>
          <w:bottom w:val="nil"/>
          <w:right w:val="nil"/>
          <w:between w:val="nil"/>
        </w:pBdr>
        <w:spacing w:after="120" w:line="240" w:lineRule="auto"/>
        <w:jc w:val="both"/>
      </w:pPr>
      <w:r>
        <w:rPr>
          <w:color w:val="000000"/>
        </w:rPr>
        <w:t xml:space="preserve">responding to </w:t>
      </w:r>
      <w:proofErr w:type="gramStart"/>
      <w:r>
        <w:rPr>
          <w:color w:val="000000"/>
        </w:rPr>
        <w:t>complaints;</w:t>
      </w:r>
      <w:proofErr w:type="gramEnd"/>
      <w:r>
        <w:rPr>
          <w:color w:val="000000"/>
        </w:rPr>
        <w:t xml:space="preserve"> </w:t>
      </w:r>
    </w:p>
    <w:p w14:paraId="5E24D099" w14:textId="77777777" w:rsidR="00D07E18" w:rsidRDefault="00D07E18" w:rsidP="00D07E18">
      <w:pPr>
        <w:numPr>
          <w:ilvl w:val="0"/>
          <w:numId w:val="2"/>
        </w:numPr>
        <w:pBdr>
          <w:top w:val="nil"/>
          <w:left w:val="nil"/>
          <w:bottom w:val="nil"/>
          <w:right w:val="nil"/>
          <w:between w:val="nil"/>
        </w:pBdr>
        <w:spacing w:after="120" w:line="240" w:lineRule="auto"/>
        <w:jc w:val="both"/>
      </w:pPr>
      <w:r>
        <w:rPr>
          <w:color w:val="000000"/>
        </w:rPr>
        <w:t>taking or defending legal action</w:t>
      </w:r>
    </w:p>
    <w:p w14:paraId="4563716C" w14:textId="77777777" w:rsidR="00D07E18" w:rsidRDefault="00D07E18" w:rsidP="00D07E18">
      <w:pPr>
        <w:numPr>
          <w:ilvl w:val="0"/>
          <w:numId w:val="2"/>
        </w:numPr>
        <w:pBdr>
          <w:top w:val="nil"/>
          <w:left w:val="nil"/>
          <w:bottom w:val="nil"/>
          <w:right w:val="nil"/>
          <w:between w:val="nil"/>
        </w:pBdr>
        <w:spacing w:after="120" w:line="240" w:lineRule="auto"/>
        <w:jc w:val="both"/>
      </w:pPr>
      <w:r>
        <w:rPr>
          <w:color w:val="000000"/>
        </w:rPr>
        <w:t>INSERT ANY OTHER RELEVANT REQUIREMENT</w:t>
      </w:r>
    </w:p>
    <w:p w14:paraId="13030F09" w14:textId="77777777" w:rsidR="00D07E18" w:rsidRDefault="00D07E18" w:rsidP="00D07E18">
      <w:pPr>
        <w:pBdr>
          <w:top w:val="nil"/>
          <w:left w:val="nil"/>
          <w:bottom w:val="nil"/>
          <w:right w:val="nil"/>
          <w:between w:val="nil"/>
        </w:pBdr>
        <w:spacing w:after="120" w:line="240" w:lineRule="auto"/>
        <w:jc w:val="both"/>
        <w:rPr>
          <w:color w:val="000000"/>
        </w:rPr>
      </w:pPr>
    </w:p>
    <w:p w14:paraId="776474BA" w14:textId="77777777" w:rsidR="00D07E18" w:rsidRDefault="00D07E18" w:rsidP="00D07E18">
      <w:pPr>
        <w:pBdr>
          <w:top w:val="nil"/>
          <w:left w:val="nil"/>
          <w:bottom w:val="nil"/>
          <w:right w:val="nil"/>
          <w:between w:val="nil"/>
        </w:pBdr>
        <w:spacing w:after="120" w:line="240" w:lineRule="auto"/>
        <w:jc w:val="both"/>
        <w:rPr>
          <w:b/>
          <w:color w:val="000000"/>
        </w:rPr>
      </w:pPr>
      <w:r>
        <w:rPr>
          <w:b/>
          <w:color w:val="000000"/>
        </w:rPr>
        <w:t>The current agreed data retention periods are set out in Appendix 1.</w:t>
      </w:r>
    </w:p>
    <w:p w14:paraId="63DF0711" w14:textId="77777777" w:rsidR="00D07E18" w:rsidRDefault="00D07E18" w:rsidP="00D07E18">
      <w:pPr>
        <w:pBdr>
          <w:top w:val="nil"/>
          <w:left w:val="nil"/>
          <w:bottom w:val="nil"/>
          <w:right w:val="nil"/>
          <w:between w:val="nil"/>
        </w:pBdr>
        <w:spacing w:after="120" w:line="240" w:lineRule="auto"/>
        <w:jc w:val="both"/>
        <w:rPr>
          <w:color w:val="000000"/>
        </w:rPr>
      </w:pPr>
    </w:p>
    <w:p w14:paraId="7E1F0EFC" w14:textId="77777777" w:rsidR="00D07E18" w:rsidRDefault="00D07E18" w:rsidP="00D07E18">
      <w:pPr>
        <w:pBdr>
          <w:top w:val="nil"/>
          <w:left w:val="nil"/>
          <w:bottom w:val="nil"/>
          <w:right w:val="nil"/>
          <w:between w:val="nil"/>
        </w:pBdr>
        <w:spacing w:after="120" w:line="240" w:lineRule="auto"/>
        <w:jc w:val="both"/>
        <w:rPr>
          <w:color w:val="000000"/>
        </w:rPr>
      </w:pPr>
    </w:p>
    <w:p w14:paraId="088EC466" w14:textId="77777777" w:rsidR="00D07E18" w:rsidRDefault="00D07E18" w:rsidP="00D07E18">
      <w:pPr>
        <w:pBdr>
          <w:top w:val="nil"/>
          <w:left w:val="nil"/>
          <w:bottom w:val="nil"/>
          <w:right w:val="nil"/>
          <w:between w:val="nil"/>
        </w:pBdr>
        <w:spacing w:after="120" w:line="240" w:lineRule="auto"/>
        <w:jc w:val="both"/>
        <w:rPr>
          <w:color w:val="000000"/>
        </w:rPr>
      </w:pPr>
    </w:p>
    <w:p w14:paraId="6811316D" w14:textId="77777777" w:rsidR="00D07E18" w:rsidRDefault="00D07E18" w:rsidP="00D07E18">
      <w:pPr>
        <w:pBdr>
          <w:top w:val="nil"/>
          <w:left w:val="nil"/>
          <w:bottom w:val="nil"/>
          <w:right w:val="nil"/>
          <w:between w:val="nil"/>
        </w:pBdr>
        <w:spacing w:after="120" w:line="240" w:lineRule="auto"/>
        <w:jc w:val="both"/>
        <w:rPr>
          <w:color w:val="000000"/>
        </w:rPr>
      </w:pPr>
    </w:p>
    <w:p w14:paraId="76A22186"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Disposal</w:t>
      </w:r>
    </w:p>
    <w:p w14:paraId="44ED0658"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The Data Protection Officer/Lead is responsible for ensuring that data is periodically reviewed (at least annually) to determine whether any retention periods have expired. Once the retention period has expired, the data must be </w:t>
      </w:r>
      <w:proofErr w:type="gramStart"/>
      <w:r>
        <w:rPr>
          <w:color w:val="000000"/>
        </w:rPr>
        <w:t>reviewed</w:t>
      </w:r>
      <w:proofErr w:type="gramEnd"/>
      <w:r>
        <w:rPr>
          <w:color w:val="000000"/>
        </w:rPr>
        <w:t xml:space="preserve"> and a disposal action agreed upon. </w:t>
      </w:r>
    </w:p>
    <w:p w14:paraId="541930C3" w14:textId="77777777" w:rsidR="00D07E18" w:rsidRDefault="00D07E18" w:rsidP="00D07E18">
      <w:pPr>
        <w:pBdr>
          <w:top w:val="nil"/>
          <w:left w:val="nil"/>
          <w:bottom w:val="nil"/>
          <w:right w:val="nil"/>
          <w:between w:val="nil"/>
        </w:pBdr>
        <w:spacing w:after="120" w:line="240" w:lineRule="auto"/>
        <w:jc w:val="both"/>
        <w:rPr>
          <w:color w:val="000000"/>
        </w:rPr>
      </w:pPr>
    </w:p>
    <w:p w14:paraId="65709E07"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A disposal action is:</w:t>
      </w:r>
    </w:p>
    <w:p w14:paraId="2C6B4FAE" w14:textId="77777777" w:rsidR="00D07E18" w:rsidRDefault="00D07E18" w:rsidP="00D07E18">
      <w:pPr>
        <w:numPr>
          <w:ilvl w:val="0"/>
          <w:numId w:val="5"/>
        </w:numPr>
        <w:pBdr>
          <w:top w:val="nil"/>
          <w:left w:val="nil"/>
          <w:bottom w:val="nil"/>
          <w:right w:val="nil"/>
          <w:between w:val="nil"/>
        </w:pBdr>
        <w:spacing w:after="120" w:line="240" w:lineRule="auto"/>
        <w:jc w:val="both"/>
      </w:pPr>
      <w:r>
        <w:rPr>
          <w:color w:val="000000"/>
        </w:rPr>
        <w:t>the destruction of the data; or</w:t>
      </w:r>
    </w:p>
    <w:p w14:paraId="2BDC9796" w14:textId="77777777" w:rsidR="00D07E18" w:rsidRDefault="00D07E18" w:rsidP="00D07E18">
      <w:pPr>
        <w:numPr>
          <w:ilvl w:val="0"/>
          <w:numId w:val="5"/>
        </w:numPr>
        <w:pBdr>
          <w:top w:val="nil"/>
          <w:left w:val="nil"/>
          <w:bottom w:val="nil"/>
          <w:right w:val="nil"/>
          <w:between w:val="nil"/>
        </w:pBdr>
        <w:spacing w:after="120" w:line="240" w:lineRule="auto"/>
        <w:jc w:val="both"/>
      </w:pPr>
      <w:r>
        <w:rPr>
          <w:color w:val="000000"/>
        </w:rPr>
        <w:t xml:space="preserve">the retention of the data for a further period; or, </w:t>
      </w:r>
    </w:p>
    <w:p w14:paraId="48B01302" w14:textId="77777777" w:rsidR="00D07E18" w:rsidRDefault="00D07E18" w:rsidP="00D07E18">
      <w:pPr>
        <w:numPr>
          <w:ilvl w:val="0"/>
          <w:numId w:val="5"/>
        </w:numPr>
        <w:pBdr>
          <w:top w:val="nil"/>
          <w:left w:val="nil"/>
          <w:bottom w:val="nil"/>
          <w:right w:val="nil"/>
          <w:between w:val="nil"/>
        </w:pBdr>
        <w:spacing w:after="120" w:line="240" w:lineRule="auto"/>
        <w:jc w:val="both"/>
      </w:pPr>
      <w:r>
        <w:rPr>
          <w:color w:val="000000"/>
        </w:rPr>
        <w:t>alternative disposal of the data.</w:t>
      </w:r>
    </w:p>
    <w:p w14:paraId="25D61270" w14:textId="77777777" w:rsidR="00D07E18" w:rsidRDefault="00D07E18" w:rsidP="00D07E18">
      <w:pPr>
        <w:pBdr>
          <w:top w:val="nil"/>
          <w:left w:val="nil"/>
          <w:bottom w:val="nil"/>
          <w:right w:val="nil"/>
          <w:between w:val="nil"/>
        </w:pBdr>
        <w:spacing w:after="120" w:line="240" w:lineRule="auto"/>
        <w:jc w:val="both"/>
        <w:rPr>
          <w:color w:val="000000"/>
        </w:rPr>
      </w:pPr>
    </w:p>
    <w:p w14:paraId="208E1CF2"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The disposal action decision must be reached having regard to:</w:t>
      </w:r>
    </w:p>
    <w:p w14:paraId="06F9239E"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 xml:space="preserve">on-going business and accountability </w:t>
      </w:r>
      <w:proofErr w:type="gramStart"/>
      <w:r>
        <w:rPr>
          <w:color w:val="000000"/>
        </w:rPr>
        <w:t>needs</w:t>
      </w:r>
      <w:proofErr w:type="gramEnd"/>
      <w:r>
        <w:rPr>
          <w:color w:val="000000"/>
        </w:rPr>
        <w:t xml:space="preserve"> (including audit); </w:t>
      </w:r>
    </w:p>
    <w:p w14:paraId="1ED8249D"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 xml:space="preserve">current applicable </w:t>
      </w:r>
      <w:proofErr w:type="gramStart"/>
      <w:r>
        <w:rPr>
          <w:color w:val="000000"/>
        </w:rPr>
        <w:t>legislation;</w:t>
      </w:r>
      <w:proofErr w:type="gramEnd"/>
      <w:r>
        <w:rPr>
          <w:color w:val="000000"/>
        </w:rPr>
        <w:t xml:space="preserve"> </w:t>
      </w:r>
    </w:p>
    <w:p w14:paraId="6501680F"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 xml:space="preserve">whether the data has any long-term historical or research </w:t>
      </w:r>
      <w:proofErr w:type="gramStart"/>
      <w:r>
        <w:rPr>
          <w:color w:val="000000"/>
        </w:rPr>
        <w:t>value;</w:t>
      </w:r>
      <w:proofErr w:type="gramEnd"/>
      <w:r>
        <w:rPr>
          <w:color w:val="000000"/>
        </w:rPr>
        <w:t xml:space="preserve"> </w:t>
      </w:r>
    </w:p>
    <w:p w14:paraId="0201FD2A"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 xml:space="preserve">best practice in the business </w:t>
      </w:r>
      <w:proofErr w:type="gramStart"/>
      <w:r>
        <w:rPr>
          <w:color w:val="000000"/>
        </w:rPr>
        <w:t>industry;</w:t>
      </w:r>
      <w:proofErr w:type="gramEnd"/>
    </w:p>
    <w:p w14:paraId="2159F573"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costs associated with continued storage versus costs of destruction; and</w:t>
      </w:r>
    </w:p>
    <w:p w14:paraId="1329F14F" w14:textId="77777777" w:rsidR="00D07E18" w:rsidRDefault="00D07E18" w:rsidP="00D07E18">
      <w:pPr>
        <w:numPr>
          <w:ilvl w:val="0"/>
          <w:numId w:val="3"/>
        </w:numPr>
        <w:pBdr>
          <w:top w:val="nil"/>
          <w:left w:val="nil"/>
          <w:bottom w:val="nil"/>
          <w:right w:val="nil"/>
          <w:between w:val="nil"/>
        </w:pBdr>
        <w:spacing w:after="120" w:line="240" w:lineRule="auto"/>
        <w:jc w:val="both"/>
      </w:pPr>
      <w:r>
        <w:rPr>
          <w:color w:val="000000"/>
        </w:rPr>
        <w:t xml:space="preserve">the legal, political, and reputational risks associated with keeping, </w:t>
      </w:r>
      <w:proofErr w:type="gramStart"/>
      <w:r>
        <w:rPr>
          <w:color w:val="000000"/>
        </w:rPr>
        <w:t>destroying</w:t>
      </w:r>
      <w:proofErr w:type="gramEnd"/>
      <w:r>
        <w:rPr>
          <w:color w:val="000000"/>
        </w:rPr>
        <w:t xml:space="preserve"> or losing control over the data.</w:t>
      </w:r>
    </w:p>
    <w:p w14:paraId="4B1B147A" w14:textId="77777777" w:rsidR="00D07E18" w:rsidRDefault="00D07E18" w:rsidP="00D07E18">
      <w:pPr>
        <w:pBdr>
          <w:top w:val="nil"/>
          <w:left w:val="nil"/>
          <w:bottom w:val="nil"/>
          <w:right w:val="nil"/>
          <w:between w:val="nil"/>
        </w:pBdr>
        <w:spacing w:after="120" w:line="240" w:lineRule="auto"/>
        <w:ind w:left="360"/>
        <w:jc w:val="both"/>
        <w:rPr>
          <w:color w:val="000000"/>
        </w:rPr>
      </w:pPr>
    </w:p>
    <w:p w14:paraId="68ED6FAC" w14:textId="77777777" w:rsidR="00D07E18" w:rsidRDefault="00D07E18" w:rsidP="00D07E18">
      <w:pPr>
        <w:pBdr>
          <w:top w:val="nil"/>
          <w:left w:val="nil"/>
          <w:bottom w:val="nil"/>
          <w:right w:val="nil"/>
          <w:between w:val="nil"/>
        </w:pBdr>
        <w:spacing w:after="120" w:line="240" w:lineRule="auto"/>
        <w:jc w:val="both"/>
        <w:rPr>
          <w:b/>
          <w:color w:val="000000"/>
        </w:rPr>
      </w:pPr>
      <w:r>
        <w:rPr>
          <w:b/>
          <w:color w:val="000000"/>
        </w:rPr>
        <w:t>Decisions must not be made with the intent of denying access or destroying evidence.</w:t>
      </w:r>
    </w:p>
    <w:p w14:paraId="77E21424" w14:textId="77777777" w:rsidR="00D07E18" w:rsidRDefault="00D07E18" w:rsidP="00D07E18">
      <w:pPr>
        <w:pBdr>
          <w:top w:val="nil"/>
          <w:left w:val="nil"/>
          <w:bottom w:val="nil"/>
          <w:right w:val="nil"/>
          <w:between w:val="nil"/>
        </w:pBdr>
        <w:spacing w:after="120" w:line="240" w:lineRule="auto"/>
        <w:jc w:val="both"/>
        <w:rPr>
          <w:color w:val="000000"/>
        </w:rPr>
      </w:pPr>
    </w:p>
    <w:p w14:paraId="372B902E"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Destruction</w:t>
      </w:r>
    </w:p>
    <w:p w14:paraId="1D470C28"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No destruction of data should take place without assurance that: </w:t>
      </w:r>
    </w:p>
    <w:p w14:paraId="49AA0D08" w14:textId="77777777" w:rsidR="00D07E18" w:rsidRDefault="00D07E18" w:rsidP="00D07E18">
      <w:pPr>
        <w:numPr>
          <w:ilvl w:val="0"/>
          <w:numId w:val="4"/>
        </w:numPr>
        <w:pBdr>
          <w:top w:val="nil"/>
          <w:left w:val="nil"/>
          <w:bottom w:val="nil"/>
          <w:right w:val="nil"/>
          <w:between w:val="nil"/>
        </w:pBdr>
        <w:spacing w:after="120" w:line="240" w:lineRule="auto"/>
        <w:jc w:val="both"/>
      </w:pPr>
      <w:r>
        <w:rPr>
          <w:color w:val="000000"/>
        </w:rPr>
        <w:t xml:space="preserve">the data is no longer required by any part of the </w:t>
      </w:r>
      <w:proofErr w:type="gramStart"/>
      <w:r>
        <w:rPr>
          <w:color w:val="000000"/>
        </w:rPr>
        <w:t>business;</w:t>
      </w:r>
      <w:proofErr w:type="gramEnd"/>
      <w:r>
        <w:rPr>
          <w:color w:val="000000"/>
        </w:rPr>
        <w:t xml:space="preserve"> </w:t>
      </w:r>
    </w:p>
    <w:p w14:paraId="1BC2D615" w14:textId="77777777" w:rsidR="00D07E18" w:rsidRDefault="00D07E18" w:rsidP="00D07E18">
      <w:pPr>
        <w:numPr>
          <w:ilvl w:val="0"/>
          <w:numId w:val="4"/>
        </w:numPr>
        <w:pBdr>
          <w:top w:val="nil"/>
          <w:left w:val="nil"/>
          <w:bottom w:val="nil"/>
          <w:right w:val="nil"/>
          <w:between w:val="nil"/>
        </w:pBdr>
        <w:spacing w:after="120" w:line="240" w:lineRule="auto"/>
        <w:jc w:val="both"/>
      </w:pPr>
      <w:r>
        <w:rPr>
          <w:color w:val="000000"/>
        </w:rPr>
        <w:t xml:space="preserve">no work is outstanding by any part of the </w:t>
      </w:r>
      <w:proofErr w:type="gramStart"/>
      <w:r>
        <w:rPr>
          <w:color w:val="000000"/>
        </w:rPr>
        <w:t>business;</w:t>
      </w:r>
      <w:proofErr w:type="gramEnd"/>
      <w:r>
        <w:rPr>
          <w:color w:val="000000"/>
        </w:rPr>
        <w:t xml:space="preserve"> </w:t>
      </w:r>
    </w:p>
    <w:p w14:paraId="1C9BA5DE" w14:textId="77777777" w:rsidR="00D07E18" w:rsidRDefault="00D07E18" w:rsidP="00D07E18">
      <w:pPr>
        <w:numPr>
          <w:ilvl w:val="0"/>
          <w:numId w:val="4"/>
        </w:numPr>
        <w:pBdr>
          <w:top w:val="nil"/>
          <w:left w:val="nil"/>
          <w:bottom w:val="nil"/>
          <w:right w:val="nil"/>
          <w:between w:val="nil"/>
        </w:pBdr>
        <w:spacing w:after="120" w:line="240" w:lineRule="auto"/>
        <w:jc w:val="both"/>
      </w:pPr>
      <w:r>
        <w:rPr>
          <w:color w:val="000000"/>
        </w:rPr>
        <w:t>no litigation or investigation is current or pending which affects the data; and</w:t>
      </w:r>
    </w:p>
    <w:p w14:paraId="1A36FF02" w14:textId="77777777" w:rsidR="00D07E18" w:rsidRDefault="00D07E18" w:rsidP="00D07E18">
      <w:pPr>
        <w:numPr>
          <w:ilvl w:val="0"/>
          <w:numId w:val="4"/>
        </w:numPr>
        <w:pBdr>
          <w:top w:val="nil"/>
          <w:left w:val="nil"/>
          <w:bottom w:val="nil"/>
          <w:right w:val="nil"/>
          <w:between w:val="nil"/>
        </w:pBdr>
        <w:spacing w:after="120" w:line="240" w:lineRule="auto"/>
        <w:ind w:left="720" w:hanging="360"/>
        <w:jc w:val="both"/>
      </w:pPr>
      <w:r>
        <w:rPr>
          <w:color w:val="000000"/>
        </w:rPr>
        <w:t xml:space="preserve">there are no current or pending [Freedom of Information or] Data Protection access requests which affect the data. </w:t>
      </w:r>
    </w:p>
    <w:p w14:paraId="4AE19C89" w14:textId="77777777" w:rsidR="00D07E18" w:rsidRDefault="00D07E18" w:rsidP="00D07E18">
      <w:pPr>
        <w:pBdr>
          <w:top w:val="nil"/>
          <w:left w:val="nil"/>
          <w:bottom w:val="nil"/>
          <w:right w:val="nil"/>
          <w:between w:val="nil"/>
        </w:pBdr>
        <w:spacing w:after="120" w:line="240" w:lineRule="auto"/>
        <w:jc w:val="both"/>
        <w:rPr>
          <w:color w:val="000000"/>
        </w:rPr>
      </w:pPr>
    </w:p>
    <w:p w14:paraId="4C3EFF12" w14:textId="77777777" w:rsidR="00D07E18" w:rsidRDefault="00D07E18" w:rsidP="00D07E18">
      <w:pPr>
        <w:pBdr>
          <w:top w:val="nil"/>
          <w:left w:val="nil"/>
          <w:bottom w:val="nil"/>
          <w:right w:val="nil"/>
          <w:between w:val="nil"/>
        </w:pBdr>
        <w:spacing w:after="120" w:line="240" w:lineRule="auto"/>
        <w:jc w:val="both"/>
        <w:rPr>
          <w:b/>
          <w:color w:val="000000"/>
        </w:rPr>
      </w:pPr>
      <w:r>
        <w:rPr>
          <w:b/>
          <w:color w:val="000000"/>
        </w:rPr>
        <w:t>[All disposals must be recorded on the Data Disposal Record, see Appendix 2.]</w:t>
      </w:r>
    </w:p>
    <w:p w14:paraId="27CC446F" w14:textId="521C9A8A" w:rsidR="00D07E18" w:rsidRDefault="00D07E18" w:rsidP="00D07E18">
      <w:pPr>
        <w:pStyle w:val="Heading2"/>
        <w:spacing w:after="120"/>
        <w:rPr>
          <w:rFonts w:ascii="Calibri" w:eastAsia="Calibri" w:hAnsi="Calibri" w:cs="Calibri"/>
        </w:rPr>
      </w:pPr>
    </w:p>
    <w:p w14:paraId="2E6180B7" w14:textId="6D93CB7D" w:rsidR="00577BBB" w:rsidRDefault="00577BBB" w:rsidP="00577BBB"/>
    <w:p w14:paraId="59F26089" w14:textId="77777777" w:rsidR="00577BBB" w:rsidRPr="00577BBB" w:rsidRDefault="00577BBB" w:rsidP="00577BBB"/>
    <w:p w14:paraId="626A2991" w14:textId="77777777" w:rsidR="00D07E18" w:rsidRPr="006D2016" w:rsidRDefault="00D07E18" w:rsidP="00D07E18">
      <w:pPr>
        <w:rPr>
          <w:rFonts w:ascii="Arial" w:hAnsi="Arial" w:cs="Arial"/>
          <w:b/>
          <w:sz w:val="24"/>
          <w:szCs w:val="24"/>
        </w:rPr>
      </w:pPr>
      <w:bookmarkStart w:id="1" w:name="_37m2jsg" w:colFirst="0" w:colLast="0"/>
      <w:bookmarkEnd w:id="1"/>
      <w:r w:rsidRPr="006D2016">
        <w:rPr>
          <w:rFonts w:ascii="Arial" w:hAnsi="Arial" w:cs="Arial"/>
          <w:b/>
          <w:sz w:val="24"/>
          <w:szCs w:val="24"/>
        </w:rPr>
        <w:lastRenderedPageBreak/>
        <w:t>Destruction of Paper Records</w:t>
      </w:r>
    </w:p>
    <w:p w14:paraId="1DC99850"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Destruction should be carried out in a way that preserves the confidentiality of the data. Non-confidential data can be placed in ordinary rubbish bins or recycling bins. Confidential data should be placed in confidential waste bins or shredded and placed in paper rubbish sacks for collection by an approved disposal firm. All copies, including security copies, preservation copies and backup copies, should be destroyed at the same time and in the same manner. </w:t>
      </w:r>
    </w:p>
    <w:p w14:paraId="59E4F979" w14:textId="77777777" w:rsidR="00D07E18" w:rsidRDefault="00D07E18" w:rsidP="00D07E18">
      <w:pPr>
        <w:pBdr>
          <w:top w:val="nil"/>
          <w:left w:val="nil"/>
          <w:bottom w:val="nil"/>
          <w:right w:val="nil"/>
          <w:between w:val="nil"/>
        </w:pBdr>
        <w:spacing w:after="120" w:line="240" w:lineRule="auto"/>
        <w:jc w:val="both"/>
        <w:rPr>
          <w:color w:val="000000"/>
        </w:rPr>
      </w:pPr>
    </w:p>
    <w:p w14:paraId="40436A94" w14:textId="77777777" w:rsidR="00D07E18" w:rsidRPr="006D2016" w:rsidRDefault="00D07E18" w:rsidP="00D07E18">
      <w:pPr>
        <w:rPr>
          <w:rFonts w:ascii="Arial" w:hAnsi="Arial" w:cs="Arial"/>
          <w:b/>
          <w:sz w:val="24"/>
          <w:szCs w:val="24"/>
        </w:rPr>
      </w:pPr>
      <w:bookmarkStart w:id="2" w:name="_1mrcu09" w:colFirst="0" w:colLast="0"/>
      <w:bookmarkEnd w:id="2"/>
      <w:r w:rsidRPr="006D2016">
        <w:rPr>
          <w:rFonts w:ascii="Arial" w:hAnsi="Arial" w:cs="Arial"/>
          <w:b/>
          <w:sz w:val="24"/>
          <w:szCs w:val="24"/>
        </w:rPr>
        <w:t>Destruction of Electronic Records</w:t>
      </w:r>
    </w:p>
    <w:p w14:paraId="755C7E83"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All electronic data will need to be either physically destroyed or wiped in keeping with the organisation’s [Data Security Policy]. Deletion of the files is not sufficient.</w:t>
      </w:r>
    </w:p>
    <w:p w14:paraId="786E641E" w14:textId="77777777" w:rsidR="00D07E18" w:rsidRDefault="00D07E18" w:rsidP="00D07E18">
      <w:pPr>
        <w:keepNext/>
        <w:pBdr>
          <w:top w:val="nil"/>
          <w:left w:val="nil"/>
          <w:bottom w:val="nil"/>
          <w:right w:val="nil"/>
          <w:between w:val="nil"/>
        </w:pBdr>
        <w:spacing w:after="120" w:line="240" w:lineRule="auto"/>
        <w:rPr>
          <w:b/>
          <w:color w:val="0B7984"/>
          <w:sz w:val="24"/>
          <w:szCs w:val="24"/>
        </w:rPr>
      </w:pPr>
    </w:p>
    <w:p w14:paraId="3E03CEE8"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Further Retention</w:t>
      </w:r>
    </w:p>
    <w:p w14:paraId="3325656F" w14:textId="77777777" w:rsidR="00D07E18" w:rsidRDefault="00D07E18" w:rsidP="00D07E18">
      <w:pPr>
        <w:pBdr>
          <w:top w:val="nil"/>
          <w:left w:val="nil"/>
          <w:bottom w:val="nil"/>
          <w:right w:val="nil"/>
          <w:between w:val="nil"/>
        </w:pBdr>
        <w:spacing w:after="120" w:line="240" w:lineRule="auto"/>
        <w:jc w:val="both"/>
        <w:rPr>
          <w:color w:val="000000"/>
        </w:rPr>
      </w:pPr>
      <w:r>
        <w:rPr>
          <w:color w:val="000000"/>
        </w:rPr>
        <w:t xml:space="preserve">The data may be retained for a further period if it has on-going business value or if there is specific legislation that requires it to be held for a further period. [Data should not ordinarily be retained for more than 30 years in aggregate from the date of creation, save for human resources information that may need to be retained for 100 years from date of birth.] </w:t>
      </w:r>
    </w:p>
    <w:p w14:paraId="3CB13448" w14:textId="77777777" w:rsidR="00D07E18" w:rsidRDefault="00D07E18" w:rsidP="00D07E18">
      <w:pPr>
        <w:pBdr>
          <w:top w:val="nil"/>
          <w:left w:val="nil"/>
          <w:bottom w:val="nil"/>
          <w:right w:val="nil"/>
          <w:between w:val="nil"/>
        </w:pBdr>
        <w:spacing w:after="120" w:line="240" w:lineRule="auto"/>
        <w:jc w:val="both"/>
        <w:rPr>
          <w:rFonts w:ascii="Arial" w:eastAsia="Arial" w:hAnsi="Arial" w:cs="Arial"/>
        </w:rPr>
      </w:pPr>
    </w:p>
    <w:p w14:paraId="752F89A4"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sz w:val="24"/>
          <w:szCs w:val="24"/>
        </w:rPr>
      </w:pPr>
      <w:r>
        <w:rPr>
          <w:rFonts w:ascii="Arial" w:eastAsia="Arial" w:hAnsi="Arial" w:cs="Arial"/>
          <w:b/>
          <w:sz w:val="24"/>
          <w:szCs w:val="24"/>
        </w:rPr>
        <w:t>Further Information</w:t>
      </w:r>
    </w:p>
    <w:p w14:paraId="3BC05077" w14:textId="77777777" w:rsidR="00D07E18" w:rsidRDefault="00D07E18" w:rsidP="00D07E18">
      <w:pPr>
        <w:pBdr>
          <w:top w:val="nil"/>
          <w:left w:val="nil"/>
          <w:bottom w:val="nil"/>
          <w:right w:val="nil"/>
          <w:between w:val="nil"/>
        </w:pBdr>
        <w:spacing w:after="120" w:line="240" w:lineRule="auto"/>
        <w:jc w:val="both"/>
      </w:pPr>
      <w:r>
        <w:t xml:space="preserve">This document should be read in conjunction with the Data Protection Policy and Data Security Policy. </w:t>
      </w:r>
    </w:p>
    <w:p w14:paraId="5BDBB0AF" w14:textId="77777777" w:rsidR="00D07E18" w:rsidRDefault="00D07E18" w:rsidP="00D07E18">
      <w:pPr>
        <w:rPr>
          <w:rFonts w:ascii="Arial" w:eastAsia="Arial" w:hAnsi="Arial" w:cs="Arial"/>
          <w:b/>
          <w:color w:val="0B7984"/>
          <w:sz w:val="24"/>
          <w:szCs w:val="24"/>
        </w:rPr>
      </w:pPr>
      <w:r>
        <w:br w:type="page"/>
      </w:r>
    </w:p>
    <w:p w14:paraId="1616000B" w14:textId="77777777" w:rsidR="00D07E18" w:rsidRPr="0066549A" w:rsidRDefault="00D07E18" w:rsidP="00D07E18">
      <w:pPr>
        <w:keepNext/>
        <w:pBdr>
          <w:top w:val="nil"/>
          <w:left w:val="nil"/>
          <w:bottom w:val="nil"/>
          <w:right w:val="nil"/>
          <w:between w:val="nil"/>
        </w:pBdr>
        <w:spacing w:after="120" w:line="240" w:lineRule="auto"/>
        <w:jc w:val="right"/>
        <w:rPr>
          <w:rFonts w:ascii="Arial" w:eastAsia="Arial" w:hAnsi="Arial" w:cs="Arial"/>
          <w:b/>
          <w:color w:val="00A8BD"/>
          <w:sz w:val="24"/>
          <w:szCs w:val="24"/>
        </w:rPr>
      </w:pPr>
      <w:r w:rsidRPr="0066549A">
        <w:rPr>
          <w:rFonts w:ascii="Arial" w:eastAsia="Arial" w:hAnsi="Arial" w:cs="Arial"/>
          <w:b/>
          <w:color w:val="00A8BD"/>
          <w:sz w:val="24"/>
          <w:szCs w:val="24"/>
        </w:rPr>
        <w:lastRenderedPageBreak/>
        <w:t xml:space="preserve">Appendix 1 </w:t>
      </w:r>
    </w:p>
    <w:p w14:paraId="650C70FF" w14:textId="77777777" w:rsidR="00D07E18" w:rsidRPr="0066549A" w:rsidRDefault="00D07E18" w:rsidP="00D07E18">
      <w:pPr>
        <w:keepNext/>
        <w:pBdr>
          <w:top w:val="nil"/>
          <w:left w:val="nil"/>
          <w:bottom w:val="nil"/>
          <w:right w:val="nil"/>
          <w:between w:val="nil"/>
        </w:pBdr>
        <w:spacing w:after="120" w:line="240" w:lineRule="auto"/>
        <w:jc w:val="center"/>
        <w:rPr>
          <w:b/>
          <w:color w:val="00A8BD"/>
          <w:sz w:val="24"/>
          <w:szCs w:val="24"/>
        </w:rPr>
      </w:pPr>
    </w:p>
    <w:p w14:paraId="2957E006" w14:textId="77777777" w:rsidR="00D07E18" w:rsidRPr="0066549A" w:rsidRDefault="00D07E18" w:rsidP="00D07E18">
      <w:pPr>
        <w:keepNext/>
        <w:pBdr>
          <w:top w:val="nil"/>
          <w:left w:val="nil"/>
          <w:bottom w:val="nil"/>
          <w:right w:val="nil"/>
          <w:between w:val="nil"/>
        </w:pBdr>
        <w:spacing w:after="120" w:line="240" w:lineRule="auto"/>
        <w:jc w:val="center"/>
        <w:rPr>
          <w:rFonts w:ascii="Arial" w:eastAsia="Arial" w:hAnsi="Arial" w:cs="Arial"/>
          <w:b/>
          <w:color w:val="00A8BD"/>
          <w:sz w:val="24"/>
          <w:szCs w:val="24"/>
        </w:rPr>
      </w:pPr>
      <w:r w:rsidRPr="0066549A">
        <w:rPr>
          <w:rFonts w:ascii="Arial" w:eastAsia="Arial" w:hAnsi="Arial" w:cs="Arial"/>
          <w:b/>
          <w:color w:val="00A8BD"/>
          <w:sz w:val="24"/>
          <w:szCs w:val="24"/>
        </w:rPr>
        <w:t>Data Retention Periods</w:t>
      </w:r>
    </w:p>
    <w:p w14:paraId="2B3A038C" w14:textId="77777777" w:rsidR="00D07E18" w:rsidRDefault="00D07E18" w:rsidP="00D07E18">
      <w:pPr>
        <w:keepNext/>
        <w:pBdr>
          <w:top w:val="nil"/>
          <w:left w:val="nil"/>
          <w:bottom w:val="nil"/>
          <w:right w:val="nil"/>
          <w:between w:val="nil"/>
        </w:pBdr>
        <w:spacing w:after="120" w:line="240" w:lineRule="auto"/>
        <w:jc w:val="center"/>
        <w:rPr>
          <w:rFonts w:ascii="Arial" w:eastAsia="Arial" w:hAnsi="Arial" w:cs="Arial"/>
          <w:b/>
          <w:color w:val="0B7984"/>
          <w:sz w:val="24"/>
          <w:szCs w:val="24"/>
        </w:rPr>
      </w:pPr>
    </w:p>
    <w:p w14:paraId="6BA6E2A1" w14:textId="77777777" w:rsidR="00D07E18" w:rsidRDefault="00D07E18" w:rsidP="00D07E18">
      <w:pPr>
        <w:keepNext/>
        <w:pBdr>
          <w:top w:val="nil"/>
          <w:left w:val="nil"/>
          <w:bottom w:val="nil"/>
          <w:right w:val="nil"/>
          <w:between w:val="nil"/>
        </w:pBdr>
        <w:spacing w:after="120" w:line="240" w:lineRule="auto"/>
        <w:jc w:val="center"/>
        <w:rPr>
          <w:rFonts w:ascii="Arial" w:eastAsia="Arial" w:hAnsi="Arial" w:cs="Arial"/>
          <w:b/>
          <w:color w:val="0B7984"/>
          <w:sz w:val="24"/>
          <w:szCs w:val="24"/>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309"/>
        <w:gridCol w:w="2309"/>
        <w:gridCol w:w="2309"/>
      </w:tblGrid>
      <w:tr w:rsidR="00D07E18" w14:paraId="7BE2B821" w14:textId="77777777" w:rsidTr="00EE0142">
        <w:tc>
          <w:tcPr>
            <w:tcW w:w="2309" w:type="dxa"/>
          </w:tcPr>
          <w:p w14:paraId="7C513358"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Data Type</w:t>
            </w:r>
          </w:p>
        </w:tc>
        <w:tc>
          <w:tcPr>
            <w:tcW w:w="2309" w:type="dxa"/>
          </w:tcPr>
          <w:p w14:paraId="522BB6B9"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Retention Period</w:t>
            </w:r>
          </w:p>
        </w:tc>
        <w:tc>
          <w:tcPr>
            <w:tcW w:w="2309" w:type="dxa"/>
          </w:tcPr>
          <w:p w14:paraId="720DA58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Rationale</w:t>
            </w:r>
          </w:p>
        </w:tc>
        <w:tc>
          <w:tcPr>
            <w:tcW w:w="2309" w:type="dxa"/>
          </w:tcPr>
          <w:p w14:paraId="10933EF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Location</w:t>
            </w:r>
          </w:p>
        </w:tc>
      </w:tr>
      <w:tr w:rsidR="00D07E18" w14:paraId="3FDD01A3" w14:textId="77777777" w:rsidTr="00EE0142">
        <w:tc>
          <w:tcPr>
            <w:tcW w:w="2309" w:type="dxa"/>
          </w:tcPr>
          <w:p w14:paraId="43BED19C"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Employee Data</w:t>
            </w:r>
          </w:p>
        </w:tc>
        <w:tc>
          <w:tcPr>
            <w:tcW w:w="2309" w:type="dxa"/>
          </w:tcPr>
          <w:p w14:paraId="0A7C1ED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6B72D4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C504E69"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56E90543" w14:textId="77777777" w:rsidTr="00EE0142">
        <w:tc>
          <w:tcPr>
            <w:tcW w:w="2309" w:type="dxa"/>
          </w:tcPr>
          <w:p w14:paraId="1C94AED9"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F046C2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7B5421F"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FB67D1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44D7C3F9" w14:textId="77777777" w:rsidTr="00EE0142">
        <w:tc>
          <w:tcPr>
            <w:tcW w:w="2309" w:type="dxa"/>
          </w:tcPr>
          <w:p w14:paraId="447BC07E"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A9483DA"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E93397C"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111041E"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2238B7ED" w14:textId="77777777" w:rsidTr="00EE0142">
        <w:tc>
          <w:tcPr>
            <w:tcW w:w="2309" w:type="dxa"/>
          </w:tcPr>
          <w:p w14:paraId="2485EF77"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1407110"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03E3B9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E8011D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1F874767" w14:textId="77777777" w:rsidTr="00EE0142">
        <w:tc>
          <w:tcPr>
            <w:tcW w:w="2309" w:type="dxa"/>
          </w:tcPr>
          <w:p w14:paraId="74F4C4A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Customer Data</w:t>
            </w:r>
          </w:p>
        </w:tc>
        <w:tc>
          <w:tcPr>
            <w:tcW w:w="2309" w:type="dxa"/>
          </w:tcPr>
          <w:p w14:paraId="6D2843E7"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CC1F904"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87AF148"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7E8368D7" w14:textId="77777777" w:rsidTr="00EE0142">
        <w:tc>
          <w:tcPr>
            <w:tcW w:w="2309" w:type="dxa"/>
          </w:tcPr>
          <w:p w14:paraId="23CAF1C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BAAB524"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EF3E8FE"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E3E139F"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16499E9F" w14:textId="77777777" w:rsidTr="00EE0142">
        <w:tc>
          <w:tcPr>
            <w:tcW w:w="2309" w:type="dxa"/>
          </w:tcPr>
          <w:p w14:paraId="1259F526"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p>
        </w:tc>
        <w:tc>
          <w:tcPr>
            <w:tcW w:w="2309" w:type="dxa"/>
          </w:tcPr>
          <w:p w14:paraId="201E5BC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7B43BEF"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86C1AB6"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3BB02C03" w14:textId="77777777" w:rsidTr="00EE0142">
        <w:tc>
          <w:tcPr>
            <w:tcW w:w="2309" w:type="dxa"/>
          </w:tcPr>
          <w:p w14:paraId="2156FFD2"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1A0EEC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5F46FA7"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D6C3813"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66E724A9" w14:textId="77777777" w:rsidTr="00EE0142">
        <w:tc>
          <w:tcPr>
            <w:tcW w:w="2309" w:type="dxa"/>
          </w:tcPr>
          <w:p w14:paraId="70953359"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r>
              <w:rPr>
                <w:color w:val="000000"/>
                <w:u w:val="single"/>
              </w:rPr>
              <w:t>Organisational Data</w:t>
            </w:r>
          </w:p>
        </w:tc>
        <w:tc>
          <w:tcPr>
            <w:tcW w:w="2309" w:type="dxa"/>
          </w:tcPr>
          <w:p w14:paraId="26DFC96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23D656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8671D98"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6CB017A0" w14:textId="77777777" w:rsidTr="00EE0142">
        <w:tc>
          <w:tcPr>
            <w:tcW w:w="2309" w:type="dxa"/>
          </w:tcPr>
          <w:p w14:paraId="4C765C6F"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3C4DD8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273374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91D1B60"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3A6A7E3B" w14:textId="77777777" w:rsidTr="00EE0142">
        <w:tc>
          <w:tcPr>
            <w:tcW w:w="2309" w:type="dxa"/>
          </w:tcPr>
          <w:p w14:paraId="3A8748BD"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2FE5EFD"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38EF21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DE94E38"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00C114EF" w14:textId="77777777" w:rsidTr="00EE0142">
        <w:tc>
          <w:tcPr>
            <w:tcW w:w="2309" w:type="dxa"/>
          </w:tcPr>
          <w:p w14:paraId="227966A4"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p>
        </w:tc>
        <w:tc>
          <w:tcPr>
            <w:tcW w:w="2309" w:type="dxa"/>
          </w:tcPr>
          <w:p w14:paraId="266366D0"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E6C0D1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23FB2F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535CDE98" w14:textId="77777777" w:rsidTr="00EE0142">
        <w:tc>
          <w:tcPr>
            <w:tcW w:w="2309" w:type="dxa"/>
          </w:tcPr>
          <w:p w14:paraId="0A4CC39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Contractor Data</w:t>
            </w:r>
          </w:p>
        </w:tc>
        <w:tc>
          <w:tcPr>
            <w:tcW w:w="2309" w:type="dxa"/>
          </w:tcPr>
          <w:p w14:paraId="3DF7EBC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B1DA6B8"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B91CC70"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7E7E2F4F" w14:textId="77777777" w:rsidTr="00EE0142">
        <w:tc>
          <w:tcPr>
            <w:tcW w:w="2309" w:type="dxa"/>
          </w:tcPr>
          <w:p w14:paraId="2CD45B7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9C4B8F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AF7ECEA"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4488E0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6BFCD0B7" w14:textId="77777777" w:rsidTr="00EE0142">
        <w:tc>
          <w:tcPr>
            <w:tcW w:w="2309" w:type="dxa"/>
          </w:tcPr>
          <w:p w14:paraId="49E9D871"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B2152E0"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8751D76"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FF819A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D07E18" w14:paraId="225CB380" w14:textId="77777777" w:rsidTr="00EE0142">
        <w:tc>
          <w:tcPr>
            <w:tcW w:w="2309" w:type="dxa"/>
          </w:tcPr>
          <w:p w14:paraId="5CDFED6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5A331B5"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0B6A374"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9A9638B" w14:textId="77777777" w:rsidR="00D07E18" w:rsidRDefault="00D07E18" w:rsidP="00EE0142">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bl>
    <w:p w14:paraId="063E0CFB" w14:textId="77777777" w:rsidR="00685B7E" w:rsidRDefault="00685B7E" w:rsidP="00577BBB">
      <w:pPr>
        <w:rPr>
          <w:rFonts w:ascii="Arial" w:eastAsia="Arial" w:hAnsi="Arial" w:cs="Arial"/>
          <w:b/>
          <w:color w:val="0B7984"/>
          <w:sz w:val="24"/>
          <w:szCs w:val="24"/>
        </w:rPr>
      </w:pPr>
    </w:p>
    <w:p w14:paraId="201CA755" w14:textId="77777777" w:rsidR="00685B7E" w:rsidRDefault="00685B7E" w:rsidP="00577BBB">
      <w:pPr>
        <w:rPr>
          <w:rFonts w:ascii="Arial" w:eastAsia="Arial" w:hAnsi="Arial" w:cs="Arial"/>
          <w:b/>
          <w:color w:val="0B7984"/>
          <w:sz w:val="24"/>
          <w:szCs w:val="24"/>
        </w:rPr>
      </w:pPr>
    </w:p>
    <w:p w14:paraId="3445FB41" w14:textId="77777777" w:rsidR="00685B7E" w:rsidRDefault="00685B7E" w:rsidP="00577BBB">
      <w:pPr>
        <w:rPr>
          <w:rFonts w:ascii="Arial" w:eastAsia="Arial" w:hAnsi="Arial" w:cs="Arial"/>
          <w:b/>
          <w:color w:val="0B7984"/>
          <w:sz w:val="24"/>
          <w:szCs w:val="24"/>
        </w:rPr>
      </w:pPr>
    </w:p>
    <w:p w14:paraId="075B3C15" w14:textId="77777777" w:rsidR="00577BBB" w:rsidRDefault="00577BBB" w:rsidP="00685B7E">
      <w:pPr>
        <w:keepNext/>
        <w:pBdr>
          <w:top w:val="nil"/>
          <w:left w:val="nil"/>
          <w:bottom w:val="nil"/>
          <w:right w:val="nil"/>
          <w:between w:val="nil"/>
        </w:pBdr>
        <w:spacing w:after="120" w:line="240" w:lineRule="auto"/>
        <w:jc w:val="right"/>
        <w:rPr>
          <w:rFonts w:ascii="Arial" w:eastAsia="Arial" w:hAnsi="Arial" w:cs="Arial"/>
          <w:b/>
          <w:color w:val="0B7984"/>
          <w:sz w:val="24"/>
          <w:szCs w:val="24"/>
        </w:rPr>
      </w:pPr>
    </w:p>
    <w:p w14:paraId="5BCA9179" w14:textId="0B318F83" w:rsidR="00D07E18" w:rsidRDefault="00D07E18" w:rsidP="00685B7E">
      <w:pPr>
        <w:keepNext/>
        <w:pBdr>
          <w:top w:val="nil"/>
          <w:left w:val="nil"/>
          <w:bottom w:val="nil"/>
          <w:right w:val="nil"/>
          <w:between w:val="nil"/>
        </w:pBdr>
        <w:spacing w:after="120" w:line="240" w:lineRule="auto"/>
        <w:jc w:val="right"/>
        <w:rPr>
          <w:rFonts w:ascii="Arial" w:eastAsia="Arial" w:hAnsi="Arial" w:cs="Arial"/>
          <w:b/>
          <w:color w:val="0B7984"/>
          <w:sz w:val="24"/>
          <w:szCs w:val="24"/>
        </w:rPr>
      </w:pPr>
      <w:r>
        <w:rPr>
          <w:rFonts w:ascii="Arial" w:eastAsia="Arial" w:hAnsi="Arial" w:cs="Arial"/>
          <w:b/>
          <w:color w:val="0B7984"/>
          <w:sz w:val="24"/>
          <w:szCs w:val="24"/>
        </w:rPr>
        <w:t>Appendix 2</w:t>
      </w:r>
    </w:p>
    <w:p w14:paraId="57798F18" w14:textId="77777777" w:rsidR="00685B7E" w:rsidRDefault="00685B7E" w:rsidP="00685B7E">
      <w:pPr>
        <w:keepNext/>
        <w:pBdr>
          <w:top w:val="nil"/>
          <w:left w:val="nil"/>
          <w:bottom w:val="nil"/>
          <w:right w:val="nil"/>
          <w:between w:val="nil"/>
        </w:pBdr>
        <w:spacing w:after="120" w:line="240" w:lineRule="auto"/>
        <w:jc w:val="center"/>
        <w:rPr>
          <w:rFonts w:ascii="Arial" w:eastAsia="Arial" w:hAnsi="Arial" w:cs="Arial"/>
          <w:b/>
          <w:color w:val="0B7984"/>
          <w:sz w:val="24"/>
          <w:szCs w:val="24"/>
        </w:rPr>
      </w:pPr>
    </w:p>
    <w:p w14:paraId="2C6DFBCF" w14:textId="3D00819F" w:rsidR="00634480" w:rsidRDefault="00634480" w:rsidP="00685B7E">
      <w:pPr>
        <w:keepNext/>
        <w:pBdr>
          <w:top w:val="nil"/>
          <w:left w:val="nil"/>
          <w:bottom w:val="nil"/>
          <w:right w:val="nil"/>
          <w:between w:val="nil"/>
        </w:pBdr>
        <w:spacing w:after="120" w:line="240" w:lineRule="auto"/>
        <w:jc w:val="center"/>
        <w:rPr>
          <w:rFonts w:ascii="Arial" w:eastAsia="Arial" w:hAnsi="Arial" w:cs="Arial"/>
          <w:b/>
          <w:color w:val="0B7984"/>
          <w:sz w:val="24"/>
          <w:szCs w:val="24"/>
        </w:rPr>
      </w:pPr>
      <w:r>
        <w:rPr>
          <w:rFonts w:ascii="Arial" w:eastAsia="Arial" w:hAnsi="Arial" w:cs="Arial"/>
          <w:b/>
          <w:color w:val="0B7984"/>
          <w:sz w:val="24"/>
          <w:szCs w:val="24"/>
        </w:rPr>
        <w:t>Data Disposal Record</w:t>
      </w:r>
    </w:p>
    <w:p w14:paraId="794A4956" w14:textId="1E2DFC6B" w:rsidR="00D07E18" w:rsidRDefault="00D07E18" w:rsidP="00685B7E">
      <w:pPr>
        <w:keepNext/>
        <w:pBdr>
          <w:top w:val="nil"/>
          <w:left w:val="nil"/>
          <w:bottom w:val="nil"/>
          <w:right w:val="nil"/>
          <w:between w:val="nil"/>
        </w:pBdr>
        <w:spacing w:after="120" w:line="240" w:lineRule="auto"/>
        <w:rPr>
          <w:rFonts w:ascii="Arial" w:eastAsia="Arial" w:hAnsi="Arial" w:cs="Arial"/>
          <w:b/>
          <w:color w:val="0B7984"/>
          <w:sz w:val="24"/>
          <w:szCs w:val="24"/>
        </w:rPr>
      </w:pPr>
    </w:p>
    <w:p w14:paraId="54085F67" w14:textId="77777777" w:rsidR="00D07E18" w:rsidRDefault="00D07E18" w:rsidP="00685B7E">
      <w:pPr>
        <w:keepNext/>
        <w:pBdr>
          <w:top w:val="nil"/>
          <w:left w:val="nil"/>
          <w:bottom w:val="nil"/>
          <w:right w:val="nil"/>
          <w:between w:val="nil"/>
        </w:pBdr>
        <w:spacing w:after="120" w:line="240" w:lineRule="auto"/>
        <w:rPr>
          <w:rFonts w:ascii="Arial" w:eastAsia="Arial" w:hAnsi="Arial" w:cs="Arial"/>
          <w:b/>
          <w:color w:val="0B7984"/>
          <w:sz w:val="24"/>
          <w:szCs w:val="24"/>
        </w:rPr>
      </w:pPr>
    </w:p>
    <w:tbl>
      <w:tblPr>
        <w:tblpPr w:leftFromText="180" w:rightFromText="180" w:vertAnchor="text" w:horzAnchor="margin" w:tblpY="2"/>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309"/>
        <w:gridCol w:w="2309"/>
        <w:gridCol w:w="2309"/>
      </w:tblGrid>
      <w:tr w:rsidR="00685B7E" w14:paraId="0D19E224" w14:textId="77777777" w:rsidTr="00685B7E">
        <w:tc>
          <w:tcPr>
            <w:tcW w:w="2309" w:type="dxa"/>
          </w:tcPr>
          <w:p w14:paraId="38F664A6"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Data Type</w:t>
            </w:r>
          </w:p>
        </w:tc>
        <w:tc>
          <w:tcPr>
            <w:tcW w:w="2309" w:type="dxa"/>
          </w:tcPr>
          <w:p w14:paraId="5F7FF378"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Disposal Date</w:t>
            </w:r>
          </w:p>
        </w:tc>
        <w:tc>
          <w:tcPr>
            <w:tcW w:w="2309" w:type="dxa"/>
          </w:tcPr>
          <w:p w14:paraId="4AAC2127"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Disposal Method</w:t>
            </w:r>
          </w:p>
        </w:tc>
        <w:tc>
          <w:tcPr>
            <w:tcW w:w="2309" w:type="dxa"/>
          </w:tcPr>
          <w:p w14:paraId="4880B7D9"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jc w:val="center"/>
              <w:rPr>
                <w:b/>
                <w:color w:val="000000"/>
              </w:rPr>
            </w:pPr>
            <w:r>
              <w:rPr>
                <w:b/>
                <w:color w:val="000000"/>
              </w:rPr>
              <w:t>Rationale</w:t>
            </w:r>
          </w:p>
        </w:tc>
      </w:tr>
      <w:tr w:rsidR="00685B7E" w14:paraId="0E3051AC" w14:textId="77777777" w:rsidTr="00685B7E">
        <w:tc>
          <w:tcPr>
            <w:tcW w:w="2309" w:type="dxa"/>
          </w:tcPr>
          <w:p w14:paraId="35053E8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Employee Data</w:t>
            </w:r>
          </w:p>
        </w:tc>
        <w:tc>
          <w:tcPr>
            <w:tcW w:w="2309" w:type="dxa"/>
          </w:tcPr>
          <w:p w14:paraId="253D2E9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73042D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18248D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33EF69D7" w14:textId="77777777" w:rsidTr="00685B7E">
        <w:tc>
          <w:tcPr>
            <w:tcW w:w="2309" w:type="dxa"/>
          </w:tcPr>
          <w:p w14:paraId="6EB9DB7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6B2670D3"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CC338D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867DF5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66517F74" w14:textId="77777777" w:rsidTr="00685B7E">
        <w:tc>
          <w:tcPr>
            <w:tcW w:w="2309" w:type="dxa"/>
          </w:tcPr>
          <w:p w14:paraId="02BC2C29"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7F6C636"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11ECAA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550581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3ECE4C0B" w14:textId="77777777" w:rsidTr="00685B7E">
        <w:tc>
          <w:tcPr>
            <w:tcW w:w="2309" w:type="dxa"/>
          </w:tcPr>
          <w:p w14:paraId="5F9373B2"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6CA610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CFA5DC9"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BEC999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02DA7B29" w14:textId="77777777" w:rsidTr="00685B7E">
        <w:tc>
          <w:tcPr>
            <w:tcW w:w="2309" w:type="dxa"/>
          </w:tcPr>
          <w:p w14:paraId="0B480F67"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Customer Data</w:t>
            </w:r>
          </w:p>
        </w:tc>
        <w:tc>
          <w:tcPr>
            <w:tcW w:w="2309" w:type="dxa"/>
          </w:tcPr>
          <w:p w14:paraId="668387E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F00BC0C"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A3AF51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377761AF" w14:textId="77777777" w:rsidTr="00685B7E">
        <w:tc>
          <w:tcPr>
            <w:tcW w:w="2309" w:type="dxa"/>
          </w:tcPr>
          <w:p w14:paraId="12B37FA8"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B350683"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C4775B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C7C4BD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6C205A60" w14:textId="77777777" w:rsidTr="00685B7E">
        <w:tc>
          <w:tcPr>
            <w:tcW w:w="2309" w:type="dxa"/>
          </w:tcPr>
          <w:p w14:paraId="79EB4ED6"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p>
        </w:tc>
        <w:tc>
          <w:tcPr>
            <w:tcW w:w="2309" w:type="dxa"/>
          </w:tcPr>
          <w:p w14:paraId="533C66E5"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F444279"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8B6E949"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2C77CF86" w14:textId="77777777" w:rsidTr="00685B7E">
        <w:tc>
          <w:tcPr>
            <w:tcW w:w="2309" w:type="dxa"/>
          </w:tcPr>
          <w:p w14:paraId="3038124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22316D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7314F5D"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9BE816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28FF3DC2" w14:textId="77777777" w:rsidTr="00685B7E">
        <w:tc>
          <w:tcPr>
            <w:tcW w:w="2309" w:type="dxa"/>
          </w:tcPr>
          <w:p w14:paraId="0B60FF8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r>
              <w:rPr>
                <w:color w:val="000000"/>
                <w:u w:val="single"/>
              </w:rPr>
              <w:t>Organisational Data</w:t>
            </w:r>
          </w:p>
        </w:tc>
        <w:tc>
          <w:tcPr>
            <w:tcW w:w="2309" w:type="dxa"/>
          </w:tcPr>
          <w:p w14:paraId="2336B7B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53244F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48B8F2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08BDE227" w14:textId="77777777" w:rsidTr="00685B7E">
        <w:tc>
          <w:tcPr>
            <w:tcW w:w="2309" w:type="dxa"/>
          </w:tcPr>
          <w:p w14:paraId="62F101A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2DA77F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239B71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B32D90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4E0BFA8F" w14:textId="77777777" w:rsidTr="00685B7E">
        <w:tc>
          <w:tcPr>
            <w:tcW w:w="2309" w:type="dxa"/>
          </w:tcPr>
          <w:p w14:paraId="7799B38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E8844B0"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CBFF246"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ABE353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1A3B9F1E" w14:textId="77777777" w:rsidTr="00685B7E">
        <w:tc>
          <w:tcPr>
            <w:tcW w:w="2309" w:type="dxa"/>
          </w:tcPr>
          <w:p w14:paraId="3C9824A7"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p>
        </w:tc>
        <w:tc>
          <w:tcPr>
            <w:tcW w:w="2309" w:type="dxa"/>
          </w:tcPr>
          <w:p w14:paraId="33C2F94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9E2E89F"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102F9F2"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2CEC8107" w14:textId="77777777" w:rsidTr="00685B7E">
        <w:tc>
          <w:tcPr>
            <w:tcW w:w="2309" w:type="dxa"/>
          </w:tcPr>
          <w:p w14:paraId="7C54127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u w:val="single"/>
              </w:rPr>
            </w:pPr>
            <w:r>
              <w:rPr>
                <w:color w:val="000000"/>
                <w:u w:val="single"/>
              </w:rPr>
              <w:t>Contractor Data</w:t>
            </w:r>
          </w:p>
        </w:tc>
        <w:tc>
          <w:tcPr>
            <w:tcW w:w="2309" w:type="dxa"/>
          </w:tcPr>
          <w:p w14:paraId="4054835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054092F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95354E4"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1F2F66DC" w14:textId="77777777" w:rsidTr="00685B7E">
        <w:tc>
          <w:tcPr>
            <w:tcW w:w="2309" w:type="dxa"/>
          </w:tcPr>
          <w:p w14:paraId="081EA6FD"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AF8E94A"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A1A8A42"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736DFAA"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70010720" w14:textId="77777777" w:rsidTr="00685B7E">
        <w:tc>
          <w:tcPr>
            <w:tcW w:w="2309" w:type="dxa"/>
          </w:tcPr>
          <w:p w14:paraId="7889C130"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7C54247"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58C70BD"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37CDDF6C"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1F082088" w14:textId="77777777" w:rsidTr="00685B7E">
        <w:tc>
          <w:tcPr>
            <w:tcW w:w="2309" w:type="dxa"/>
          </w:tcPr>
          <w:p w14:paraId="727B4F1B"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7F96C20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59DA2AA"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1B7628C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r w:rsidR="00685B7E" w14:paraId="36B6C24D" w14:textId="77777777" w:rsidTr="00685B7E">
        <w:tc>
          <w:tcPr>
            <w:tcW w:w="2309" w:type="dxa"/>
          </w:tcPr>
          <w:p w14:paraId="15D4D601"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21229A9D"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47923FFE"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c>
          <w:tcPr>
            <w:tcW w:w="2309" w:type="dxa"/>
          </w:tcPr>
          <w:p w14:paraId="50ADCDA3" w14:textId="77777777" w:rsidR="00685B7E" w:rsidRDefault="00685B7E" w:rsidP="00685B7E">
            <w:pPr>
              <w:pBdr>
                <w:top w:val="none" w:sz="0" w:space="0" w:color="000000"/>
                <w:left w:val="none" w:sz="0" w:space="0" w:color="000000"/>
                <w:bottom w:val="none" w:sz="0" w:space="0" w:color="000000"/>
                <w:right w:val="none" w:sz="0" w:space="0" w:color="000000"/>
                <w:between w:val="none" w:sz="0" w:space="0" w:color="000000"/>
              </w:pBdr>
              <w:spacing w:after="120"/>
              <w:rPr>
                <w:color w:val="000000"/>
              </w:rPr>
            </w:pPr>
          </w:p>
        </w:tc>
      </w:tr>
    </w:tbl>
    <w:p w14:paraId="54BB61FA" w14:textId="63137AC7" w:rsidR="00D07E18" w:rsidRDefault="00D07E18" w:rsidP="00D07E18">
      <w:pPr>
        <w:keepNext/>
        <w:pBdr>
          <w:top w:val="nil"/>
          <w:left w:val="nil"/>
          <w:bottom w:val="nil"/>
          <w:right w:val="nil"/>
          <w:between w:val="nil"/>
        </w:pBdr>
        <w:spacing w:after="120" w:line="240" w:lineRule="auto"/>
        <w:jc w:val="center"/>
        <w:rPr>
          <w:rFonts w:ascii="Arial" w:eastAsia="Arial" w:hAnsi="Arial" w:cs="Arial"/>
          <w:b/>
          <w:color w:val="0B7984"/>
          <w:sz w:val="24"/>
          <w:szCs w:val="24"/>
        </w:rPr>
      </w:pPr>
    </w:p>
    <w:p w14:paraId="7D59FF2D" w14:textId="77777777" w:rsidR="00D07E18" w:rsidRDefault="00D07E18" w:rsidP="00D07E18">
      <w:pPr>
        <w:keepNext/>
        <w:pBdr>
          <w:top w:val="nil"/>
          <w:left w:val="nil"/>
          <w:bottom w:val="nil"/>
          <w:right w:val="nil"/>
          <w:between w:val="nil"/>
        </w:pBdr>
        <w:spacing w:after="120" w:line="240" w:lineRule="auto"/>
        <w:jc w:val="center"/>
        <w:rPr>
          <w:rFonts w:ascii="Arial" w:eastAsia="Arial" w:hAnsi="Arial" w:cs="Arial"/>
          <w:b/>
          <w:color w:val="0B7984"/>
          <w:sz w:val="24"/>
          <w:szCs w:val="24"/>
        </w:rPr>
      </w:pPr>
    </w:p>
    <w:p w14:paraId="7BB867CC" w14:textId="77777777" w:rsidR="00D07E18" w:rsidRDefault="00D07E18" w:rsidP="00D07E18">
      <w:pPr>
        <w:keepNext/>
        <w:pBdr>
          <w:top w:val="nil"/>
          <w:left w:val="nil"/>
          <w:bottom w:val="nil"/>
          <w:right w:val="nil"/>
          <w:between w:val="nil"/>
        </w:pBdr>
        <w:spacing w:after="120" w:line="240" w:lineRule="auto"/>
        <w:rPr>
          <w:rFonts w:ascii="Arial" w:eastAsia="Arial" w:hAnsi="Arial" w:cs="Arial"/>
          <w:b/>
          <w:color w:val="0B7984"/>
          <w:sz w:val="24"/>
          <w:szCs w:val="24"/>
        </w:rPr>
      </w:pPr>
    </w:p>
    <w:p w14:paraId="3EFBE4A6" w14:textId="77777777" w:rsidR="00D07E18" w:rsidRDefault="00D07E18" w:rsidP="00D07E18">
      <w:pPr>
        <w:pBdr>
          <w:top w:val="nil"/>
          <w:left w:val="nil"/>
          <w:bottom w:val="nil"/>
          <w:right w:val="nil"/>
          <w:between w:val="nil"/>
        </w:pBdr>
        <w:spacing w:after="120" w:line="240" w:lineRule="auto"/>
        <w:rPr>
          <w:rFonts w:ascii="Arial" w:eastAsia="Arial" w:hAnsi="Arial" w:cs="Arial"/>
          <w:color w:val="000000"/>
          <w:sz w:val="24"/>
          <w:szCs w:val="24"/>
        </w:rPr>
      </w:pPr>
    </w:p>
    <w:sectPr w:rsidR="00D07E1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A39F" w14:textId="77777777" w:rsidR="009474F6" w:rsidRDefault="00577BBB">
      <w:pPr>
        <w:spacing w:after="0" w:line="240" w:lineRule="auto"/>
      </w:pPr>
      <w:r>
        <w:separator/>
      </w:r>
    </w:p>
  </w:endnote>
  <w:endnote w:type="continuationSeparator" w:id="0">
    <w:p w14:paraId="0FC8A3BB" w14:textId="77777777" w:rsidR="009474F6" w:rsidRDefault="0057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8145" w14:textId="77777777" w:rsidR="00627DD9" w:rsidRDefault="0031004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78E00DC1" w14:textId="72315617" w:rsidR="00627DD9" w:rsidRDefault="0031004B">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66549A">
      <w:rPr>
        <w:rFonts w:ascii="Arial" w:eastAsia="Arial" w:hAnsi="Arial" w:cs="Arial"/>
        <w:sz w:val="16"/>
        <w:szCs w:val="16"/>
      </w:rPr>
      <w:t xml:space="preserve">Briefed Ltd </w:t>
    </w:r>
    <w:r>
      <w:rPr>
        <w:rFonts w:ascii="Arial" w:eastAsia="Arial" w:hAnsi="Arial" w:cs="Arial"/>
        <w:sz w:val="16"/>
        <w:szCs w:val="16"/>
      </w:rPr>
      <w:t>20</w:t>
    </w:r>
    <w:r w:rsidR="001C0284">
      <w:rPr>
        <w:rFonts w:ascii="Arial" w:eastAsia="Arial" w:hAnsi="Arial" w:cs="Arial"/>
        <w:sz w:val="16"/>
        <w:szCs w:val="16"/>
      </w:rPr>
      <w:t>2</w:t>
    </w:r>
    <w:r w:rsidR="0066549A">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F9D" w14:textId="77777777" w:rsidR="009474F6" w:rsidRDefault="00577BBB">
      <w:pPr>
        <w:spacing w:after="0" w:line="240" w:lineRule="auto"/>
      </w:pPr>
      <w:r>
        <w:separator/>
      </w:r>
    </w:p>
  </w:footnote>
  <w:footnote w:type="continuationSeparator" w:id="0">
    <w:p w14:paraId="6EA5F0DA" w14:textId="77777777" w:rsidR="009474F6" w:rsidRDefault="0057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9A6D" w14:textId="4ADB198B" w:rsidR="00627DD9" w:rsidRDefault="0031004B">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anchor distT="0" distB="0" distL="114300" distR="114300" simplePos="0" relativeHeight="251658240" behindDoc="1" locked="0" layoutInCell="1" allowOverlap="1" wp14:anchorId="0D0A20BB" wp14:editId="33B09EFA">
          <wp:simplePos x="0" y="0"/>
          <wp:positionH relativeFrom="column">
            <wp:posOffset>-184150</wp:posOffset>
          </wp:positionH>
          <wp:positionV relativeFrom="paragraph">
            <wp:posOffset>-82550</wp:posOffset>
          </wp:positionV>
          <wp:extent cx="1085850" cy="469900"/>
          <wp:effectExtent l="0" t="0" r="0" b="0"/>
          <wp:wrapTight wrapText="bothSides">
            <wp:wrapPolygon edited="0">
              <wp:start x="758" y="1751"/>
              <wp:lineTo x="379" y="18389"/>
              <wp:lineTo x="20463" y="18389"/>
              <wp:lineTo x="20463" y="4378"/>
              <wp:lineTo x="19326" y="1751"/>
              <wp:lineTo x="758" y="1751"/>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85850" cy="469900"/>
                  </a:xfrm>
                  <a:prstGeom prst="rect">
                    <a:avLst/>
                  </a:prstGeom>
                  <a:ln/>
                </pic:spPr>
              </pic:pic>
            </a:graphicData>
          </a:graphic>
          <wp14:sizeRelH relativeFrom="page">
            <wp14:pctWidth>0</wp14:pctWidth>
          </wp14:sizeRelH>
          <wp14:sizeRelV relativeFrom="page">
            <wp14:pctHeight>0</wp14:pctHeight>
          </wp14:sizeRelV>
        </wp:anchor>
      </w:drawing>
    </w:r>
    <w:r w:rsidR="00577BBB">
      <w:rPr>
        <w:rFonts w:asciiTheme="minorHAnsi" w:eastAsia="Helvetica Neue" w:hAnsiTheme="minorHAnsi" w:cstheme="minorHAnsi"/>
        <w:color w:val="000000"/>
        <w:sz w:val="24"/>
        <w:szCs w:val="24"/>
      </w:rPr>
      <w:t xml:space="preserve">                                                                     </w:t>
    </w:r>
    <w:r w:rsidR="00CC4B3C">
      <w:rPr>
        <w:rFonts w:asciiTheme="minorHAnsi" w:eastAsia="Helvetica Neue" w:hAnsiTheme="minorHAnsi" w:cstheme="minorHAnsi"/>
        <w:color w:val="000000"/>
        <w:sz w:val="24"/>
        <w:szCs w:val="24"/>
      </w:rPr>
      <w:t xml:space="preserve">            </w:t>
    </w:r>
    <w:r w:rsidR="00577BBB">
      <w:rPr>
        <w:rFonts w:asciiTheme="minorHAnsi" w:eastAsia="Helvetica Neue" w:hAnsiTheme="minorHAnsi" w:cstheme="minorHAnsi"/>
        <w:color w:val="000000"/>
        <w:sz w:val="24"/>
        <w:szCs w:val="24"/>
      </w:rPr>
      <w:t>Data Retention and Disposal Policy</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4BB92B67" w14:textId="77777777" w:rsidR="00627DD9" w:rsidRDefault="0066549A">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C8B"/>
    <w:multiLevelType w:val="multilevel"/>
    <w:tmpl w:val="0BCCCC7E"/>
    <w:lvl w:ilvl="0">
      <w:start w:val="1"/>
      <w:numFmt w:val="bullet"/>
      <w:lvlText w:val="•"/>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bullet"/>
      <w:lvlText w:val="o"/>
      <w:lvlJc w:val="left"/>
      <w:pPr>
        <w:ind w:left="180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52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24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96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68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40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612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840" w:hanging="360"/>
      </w:pPr>
      <w:rPr>
        <w:rFonts w:ascii="Arial" w:eastAsia="Arial" w:hAnsi="Arial" w:cs="Arial"/>
        <w:b w:val="0"/>
        <w:i w:val="0"/>
        <w:smallCaps w:val="0"/>
        <w:strike w:val="0"/>
        <w:color w:val="000000"/>
        <w:shd w:val="clear" w:color="auto" w:fill="auto"/>
        <w:vertAlign w:val="baseline"/>
      </w:rPr>
    </w:lvl>
  </w:abstractNum>
  <w:abstractNum w:abstractNumId="1" w15:restartNumberingAfterBreak="0">
    <w:nsid w:val="26170D2A"/>
    <w:multiLevelType w:val="multilevel"/>
    <w:tmpl w:val="6F1AD1CC"/>
    <w:lvl w:ilvl="0">
      <w:start w:val="1"/>
      <w:numFmt w:val="bullet"/>
      <w:lvlText w:val="•"/>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2" w15:restartNumberingAfterBreak="0">
    <w:nsid w:val="439B5D6E"/>
    <w:multiLevelType w:val="multilevel"/>
    <w:tmpl w:val="06CE780E"/>
    <w:lvl w:ilvl="0">
      <w:start w:val="1"/>
      <w:numFmt w:val="bullet"/>
      <w:lvlText w:val="•"/>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3" w15:restartNumberingAfterBreak="0">
    <w:nsid w:val="55915986"/>
    <w:multiLevelType w:val="multilevel"/>
    <w:tmpl w:val="5E22C45E"/>
    <w:lvl w:ilvl="0">
      <w:start w:val="1"/>
      <w:numFmt w:val="bullet"/>
      <w:lvlText w:val="•"/>
      <w:lvlJc w:val="left"/>
      <w:pPr>
        <w:ind w:left="360" w:firstLine="0"/>
      </w:pPr>
      <w:rPr>
        <w:rFonts w:ascii="Arial" w:eastAsia="Arial" w:hAnsi="Arial" w:cs="Arial"/>
        <w:b w:val="0"/>
        <w:i w:val="0"/>
        <w:smallCaps w:val="0"/>
        <w:strike w:val="0"/>
        <w:color w:val="000000"/>
        <w:shd w:val="clear" w:color="auto" w:fill="auto"/>
        <w:vertAlign w:val="baseline"/>
      </w:rPr>
    </w:lvl>
    <w:lvl w:ilvl="1">
      <w:start w:val="1"/>
      <w:numFmt w:val="bullet"/>
      <w:lvlText w:val="o"/>
      <w:lvlJc w:val="left"/>
      <w:pPr>
        <w:ind w:left="1800" w:firstLine="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520" w:firstLine="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240" w:firstLine="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960" w:firstLine="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680" w:firstLine="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400" w:firstLine="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6120" w:firstLine="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840" w:firstLine="0"/>
      </w:pPr>
      <w:rPr>
        <w:rFonts w:ascii="Arial" w:eastAsia="Arial" w:hAnsi="Arial" w:cs="Arial"/>
        <w:b w:val="0"/>
        <w:i w:val="0"/>
        <w:smallCaps w:val="0"/>
        <w:strike w:val="0"/>
        <w:color w:val="000000"/>
        <w:shd w:val="clear" w:color="auto" w:fill="auto"/>
        <w:vertAlign w:val="baseline"/>
      </w:rPr>
    </w:lvl>
  </w:abstractNum>
  <w:abstractNum w:abstractNumId="4" w15:restartNumberingAfterBreak="0">
    <w:nsid w:val="5D986646"/>
    <w:multiLevelType w:val="multilevel"/>
    <w:tmpl w:val="CE10F25A"/>
    <w:lvl w:ilvl="0">
      <w:start w:val="1"/>
      <w:numFmt w:val="bullet"/>
      <w:lvlText w:val="•"/>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5" w15:restartNumberingAfterBreak="0">
    <w:nsid w:val="619D167C"/>
    <w:multiLevelType w:val="multilevel"/>
    <w:tmpl w:val="7812BDA4"/>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80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52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324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96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68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40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612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840" w:hanging="360"/>
      </w:pPr>
      <w:rPr>
        <w:rFonts w:ascii="Arial" w:eastAsia="Arial" w:hAnsi="Arial" w:cs="Arial"/>
        <w:b w:val="0"/>
        <w:i w:val="0"/>
        <w:smallCaps w:val="0"/>
        <w:strike w:val="0"/>
        <w:shd w:val="clear" w:color="auto" w:fill="auto"/>
        <w:vertAlign w:val="baseline"/>
      </w:rPr>
    </w:lvl>
  </w:abstractNum>
  <w:abstractNum w:abstractNumId="6" w15:restartNumberingAfterBreak="0">
    <w:nsid w:val="7D9A6085"/>
    <w:multiLevelType w:val="multilevel"/>
    <w:tmpl w:val="469EABCE"/>
    <w:lvl w:ilvl="0">
      <w:start w:val="1"/>
      <w:numFmt w:val="bullet"/>
      <w:lvlText w:val="•"/>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7"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1176815">
    <w:abstractNumId w:val="7"/>
  </w:num>
  <w:num w:numId="2" w16cid:durableId="321859345">
    <w:abstractNumId w:val="4"/>
  </w:num>
  <w:num w:numId="3" w16cid:durableId="1691905577">
    <w:abstractNumId w:val="0"/>
  </w:num>
  <w:num w:numId="4" w16cid:durableId="77559510">
    <w:abstractNumId w:val="3"/>
  </w:num>
  <w:num w:numId="5" w16cid:durableId="1048916092">
    <w:abstractNumId w:val="6"/>
  </w:num>
  <w:num w:numId="6" w16cid:durableId="1693064919">
    <w:abstractNumId w:val="1"/>
  </w:num>
  <w:num w:numId="7" w16cid:durableId="886184674">
    <w:abstractNumId w:val="5"/>
  </w:num>
  <w:num w:numId="8" w16cid:durableId="154305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4B"/>
    <w:rsid w:val="001C0284"/>
    <w:rsid w:val="0031004B"/>
    <w:rsid w:val="004134C5"/>
    <w:rsid w:val="00577BBB"/>
    <w:rsid w:val="00634480"/>
    <w:rsid w:val="0066549A"/>
    <w:rsid w:val="00685B7E"/>
    <w:rsid w:val="007C1F7A"/>
    <w:rsid w:val="00807D52"/>
    <w:rsid w:val="009018B6"/>
    <w:rsid w:val="009474F6"/>
    <w:rsid w:val="00CC4B3C"/>
    <w:rsid w:val="00D0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F6398"/>
  <w15:chartTrackingRefBased/>
  <w15:docId w15:val="{28C72FC4-82A5-4C08-B3C1-2F5446B9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004B"/>
    <w:rPr>
      <w:rFonts w:ascii="Calibri" w:eastAsia="Calibri" w:hAnsi="Calibri" w:cs="Calibri"/>
      <w:lang w:eastAsia="en-GB"/>
    </w:rPr>
  </w:style>
  <w:style w:type="paragraph" w:styleId="Heading1">
    <w:name w:val="heading 1"/>
    <w:basedOn w:val="Normal"/>
    <w:next w:val="Normal"/>
    <w:link w:val="Heading1Char"/>
    <w:rsid w:val="0031004B"/>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31004B"/>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04B"/>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31004B"/>
    <w:rPr>
      <w:rFonts w:ascii="Arial" w:eastAsia="Arial" w:hAnsi="Arial" w:cs="Arial"/>
      <w:b/>
      <w:color w:val="000000"/>
      <w:sz w:val="24"/>
      <w:szCs w:val="24"/>
      <w:lang w:eastAsia="en-GB"/>
    </w:rPr>
  </w:style>
  <w:style w:type="paragraph" w:styleId="Header">
    <w:name w:val="header"/>
    <w:basedOn w:val="Normal"/>
    <w:link w:val="HeaderChar"/>
    <w:uiPriority w:val="99"/>
    <w:unhideWhenUsed/>
    <w:rsid w:val="0057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BB"/>
    <w:rPr>
      <w:rFonts w:ascii="Calibri" w:eastAsia="Calibri" w:hAnsi="Calibri" w:cs="Calibri"/>
      <w:lang w:eastAsia="en-GB"/>
    </w:rPr>
  </w:style>
  <w:style w:type="paragraph" w:styleId="Footer">
    <w:name w:val="footer"/>
    <w:basedOn w:val="Normal"/>
    <w:link w:val="FooterChar"/>
    <w:uiPriority w:val="99"/>
    <w:unhideWhenUsed/>
    <w:rsid w:val="0057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BB"/>
    <w:rPr>
      <w:rFonts w:ascii="Calibri" w:eastAsia="Calibri" w:hAnsi="Calibri" w:cs="Calibri"/>
      <w:lang w:eastAsia="en-GB"/>
    </w:rPr>
  </w:style>
  <w:style w:type="paragraph" w:customStyle="1" w:styleId="paragraph">
    <w:name w:val="paragraph"/>
    <w:basedOn w:val="Normal"/>
    <w:rsid w:val="00901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018B6"/>
  </w:style>
  <w:style w:type="character" w:customStyle="1" w:styleId="normaltextrun">
    <w:name w:val="normaltextrun"/>
    <w:basedOn w:val="DefaultParagraphFont"/>
    <w:rsid w:val="0090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2B97F-35B9-492B-8EEE-6EF0008FB9CC}">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5782D51A-7F31-4012-93D4-658D454CB500}">
  <ds:schemaRefs>
    <ds:schemaRef ds:uri="http://schemas.openxmlformats.org/officeDocument/2006/bibliography"/>
  </ds:schemaRefs>
</ds:datastoreItem>
</file>

<file path=customXml/itemProps3.xml><?xml version="1.0" encoding="utf-8"?>
<ds:datastoreItem xmlns:ds="http://schemas.openxmlformats.org/officeDocument/2006/customXml" ds:itemID="{794704D1-F157-4DEE-8A32-FACBBBBF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653DA-6242-47B9-94AD-78A5320E2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1148</Words>
  <Characters>6027</Characters>
  <Application>Microsoft Office Word</Application>
  <DocSecurity>0</DocSecurity>
  <Lines>669</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11</cp:revision>
  <dcterms:created xsi:type="dcterms:W3CDTF">2018-11-09T10:34:00Z</dcterms:created>
  <dcterms:modified xsi:type="dcterms:W3CDTF">2023-01-08T18:42:00Z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18500</vt:r8>
  </property>
  <property fmtid="{D5CDD505-2E9C-101B-9397-08002B2CF9AE}" pid="4" name="MediaServiceImageTags">
    <vt:lpwstr/>
  </property>
</Properties>
</file>